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98AC6" w14:textId="77777777" w:rsidR="00061F48" w:rsidRDefault="00000000" w:rsidP="00CB0C40">
      <w:pPr>
        <w:jc w:val="right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noProof/>
          <w:sz w:val="24"/>
          <w:szCs w:val="24"/>
        </w:rPr>
        <w:drawing>
          <wp:inline distT="114300" distB="114300" distL="114300" distR="114300" wp14:anchorId="16A90C8F" wp14:editId="6DD2319D">
            <wp:extent cx="2617200" cy="720000"/>
            <wp:effectExtent l="0" t="0" r="0" b="4445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7200" cy="72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31A848" w14:textId="66B1525E" w:rsidR="00061F48" w:rsidRDefault="00061F48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375A18" w14:paraId="00AF36A4" w14:textId="77777777" w:rsidTr="00666F07">
        <w:tc>
          <w:tcPr>
            <w:tcW w:w="9019" w:type="dxa"/>
            <w:shd w:val="clear" w:color="auto" w:fill="92CDDC" w:themeFill="accent5" w:themeFillTint="99"/>
          </w:tcPr>
          <w:p w14:paraId="57504562" w14:textId="77777777" w:rsidR="00666F07" w:rsidRPr="0059435E" w:rsidRDefault="00666F07" w:rsidP="00666F07">
            <w:pPr>
              <w:jc w:val="center"/>
              <w:rPr>
                <w:b/>
                <w:color w:val="000000" w:themeColor="text1"/>
                <w:sz w:val="32"/>
                <w:szCs w:val="32"/>
              </w:rPr>
            </w:pPr>
            <w:r w:rsidRPr="0059435E">
              <w:rPr>
                <w:b/>
                <w:color w:val="000000" w:themeColor="text1"/>
                <w:sz w:val="32"/>
                <w:szCs w:val="32"/>
              </w:rPr>
              <w:t>ARC Advanced Supervision portfolio</w:t>
            </w:r>
          </w:p>
          <w:p w14:paraId="71E1DB83" w14:textId="199A80EA" w:rsidR="00375A18" w:rsidRPr="00BF7BD6" w:rsidRDefault="003E14EC" w:rsidP="00666F07">
            <w:pPr>
              <w:spacing w:after="120"/>
              <w:jc w:val="center"/>
              <w:rPr>
                <w:b/>
                <w:color w:val="4F6228" w:themeColor="accent3" w:themeShade="80"/>
                <w:sz w:val="32"/>
                <w:szCs w:val="32"/>
              </w:rPr>
            </w:pPr>
            <w:r w:rsidRPr="0059435E">
              <w:rPr>
                <w:b/>
                <w:color w:val="000000" w:themeColor="text1"/>
                <w:sz w:val="32"/>
                <w:szCs w:val="32"/>
              </w:rPr>
              <w:t>Leading Group Supervision; Success Factors</w:t>
            </w:r>
          </w:p>
        </w:tc>
      </w:tr>
      <w:tr w:rsidR="00375A18" w14:paraId="3CE28CA0" w14:textId="77777777" w:rsidTr="00666F07">
        <w:tc>
          <w:tcPr>
            <w:tcW w:w="9019" w:type="dxa"/>
          </w:tcPr>
          <w:p w14:paraId="0D245171" w14:textId="77777777" w:rsidR="00375A18" w:rsidRDefault="003E14EC" w:rsidP="003E14EC">
            <w:pPr>
              <w:pStyle w:val="NormalWeb"/>
              <w:spacing w:after="120" w:afterAutospacing="0"/>
              <w:rPr>
                <w:rFonts w:ascii="Verdana" w:hAnsi="Verdana"/>
              </w:rPr>
            </w:pPr>
            <w:r w:rsidRPr="00071C16">
              <w:rPr>
                <w:rFonts w:ascii="Verdana" w:hAnsi="Verdana"/>
              </w:rPr>
              <w:t xml:space="preserve">You may be an experienced </w:t>
            </w:r>
            <w:proofErr w:type="gramStart"/>
            <w:r w:rsidRPr="00071C16">
              <w:rPr>
                <w:rFonts w:ascii="Verdana" w:hAnsi="Verdana"/>
              </w:rPr>
              <w:t>supervisor, but</w:t>
            </w:r>
            <w:proofErr w:type="gramEnd"/>
            <w:r w:rsidRPr="00071C16">
              <w:rPr>
                <w:rFonts w:ascii="Verdana" w:hAnsi="Verdana"/>
              </w:rPr>
              <w:t xml:space="preserve"> have some apprehension about leading a supervision group. The course draws on the work of Shohet &amp; Shohet and Brigid Proctor combined with Ruth's practical experience in running groups for SLTs and other AHPs. </w:t>
            </w:r>
          </w:p>
          <w:p w14:paraId="628FACBC" w14:textId="45551898" w:rsidR="005A2DA3" w:rsidRPr="003E14EC" w:rsidRDefault="005A2DA3" w:rsidP="005A2DA3">
            <w:pPr>
              <w:pStyle w:val="NormalWeb"/>
              <w:spacing w:after="120" w:afterAutospacing="0"/>
              <w:jc w:val="center"/>
              <w:rPr>
                <w:rFonts w:ascii="Verdana" w:hAnsi="Verdana"/>
              </w:rPr>
            </w:pPr>
            <w:r>
              <w:fldChar w:fldCharType="begin"/>
            </w:r>
            <w:r>
              <w:instrText xml:space="preserve"> INCLUDEPICTURE "https://encrypted-tbn0.gstatic.com/images?q=tbn:ANd9GcRrMwN8I_qot_Zdane9h3EGMPWWtQIWqTfB1_PHPxYJOQ&amp;s"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C9D5010" wp14:editId="6A1575A3">
                  <wp:extent cx="2362411" cy="1771638"/>
                  <wp:effectExtent l="0" t="0" r="0" b="0"/>
                  <wp:docPr id="2" name="Picture 2" descr="Image result for Group supervision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Group supervision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5741" cy="1796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E17394" w14:paraId="156E2CF3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674D2415" w14:textId="68A1CD9C" w:rsidR="00E17394" w:rsidRPr="00E17394" w:rsidRDefault="00E17394" w:rsidP="006F73E1">
            <w:pP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Who is this course for?</w:t>
            </w:r>
          </w:p>
        </w:tc>
      </w:tr>
      <w:tr w:rsidR="00E17394" w14:paraId="171CB012" w14:textId="77777777" w:rsidTr="00666F07">
        <w:tc>
          <w:tcPr>
            <w:tcW w:w="9019" w:type="dxa"/>
          </w:tcPr>
          <w:p w14:paraId="26E584C2" w14:textId="7A8D8831" w:rsidR="003E14EC" w:rsidRPr="003E14EC" w:rsidRDefault="003E14EC" w:rsidP="003E14EC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3E14EC">
              <w:rPr>
                <w:rFonts w:ascii="Verdana" w:eastAsia="Verdana" w:hAnsi="Verdana" w:cs="Verdana"/>
                <w:sz w:val="24"/>
                <w:szCs w:val="24"/>
              </w:rPr>
              <w:t xml:space="preserve">This course is relevant across healthcare </w:t>
            </w:r>
            <w:proofErr w:type="gramStart"/>
            <w:r w:rsidRPr="003E14EC">
              <w:rPr>
                <w:rFonts w:ascii="Verdana" w:eastAsia="Verdana" w:hAnsi="Verdana" w:cs="Verdana"/>
                <w:sz w:val="24"/>
                <w:szCs w:val="24"/>
              </w:rPr>
              <w:t>and also</w:t>
            </w:r>
            <w:proofErr w:type="gramEnd"/>
            <w:r w:rsidRPr="003E14EC">
              <w:rPr>
                <w:rFonts w:ascii="Verdana" w:eastAsia="Verdana" w:hAnsi="Verdana" w:cs="Verdana"/>
                <w:sz w:val="24"/>
                <w:szCs w:val="24"/>
              </w:rPr>
              <w:t xml:space="preserve"> educational professions</w:t>
            </w:r>
            <w:r>
              <w:rPr>
                <w:rFonts w:ascii="Verdana" w:eastAsia="Verdana" w:hAnsi="Verdana" w:cs="Verdana"/>
                <w:sz w:val="24"/>
                <w:szCs w:val="24"/>
              </w:rPr>
              <w:t>:</w:t>
            </w:r>
          </w:p>
          <w:p w14:paraId="4E22DF44" w14:textId="77777777" w:rsidR="003E14EC" w:rsidRPr="003E14EC" w:rsidRDefault="003E14EC" w:rsidP="003E14EC">
            <w:pPr>
              <w:pStyle w:val="ListParagraph"/>
              <w:numPr>
                <w:ilvl w:val="0"/>
                <w:numId w:val="12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3E14EC">
              <w:rPr>
                <w:rFonts w:ascii="Verdana" w:eastAsia="Verdana" w:hAnsi="Verdana" w:cs="Verdana"/>
                <w:sz w:val="24"/>
                <w:szCs w:val="24"/>
              </w:rPr>
              <w:t>Speech &amp; Language Therapists</w:t>
            </w:r>
          </w:p>
          <w:p w14:paraId="2ADC16E9" w14:textId="77777777" w:rsidR="003E14EC" w:rsidRPr="003E14EC" w:rsidRDefault="003E14EC" w:rsidP="003E14EC">
            <w:pPr>
              <w:pStyle w:val="ListParagraph"/>
              <w:numPr>
                <w:ilvl w:val="0"/>
                <w:numId w:val="12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3E14EC">
              <w:rPr>
                <w:rFonts w:ascii="Verdana" w:eastAsia="Verdana" w:hAnsi="Verdana" w:cs="Verdana"/>
                <w:sz w:val="24"/>
                <w:szCs w:val="24"/>
              </w:rPr>
              <w:t>Other AHPs - OTs, Physios</w:t>
            </w:r>
          </w:p>
          <w:p w14:paraId="5867AF00" w14:textId="77777777" w:rsidR="003E14EC" w:rsidRPr="003E14EC" w:rsidRDefault="003E14EC" w:rsidP="003E14EC">
            <w:pPr>
              <w:pStyle w:val="ListParagraph"/>
              <w:numPr>
                <w:ilvl w:val="0"/>
                <w:numId w:val="12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3E14EC">
              <w:rPr>
                <w:rFonts w:ascii="Verdana" w:eastAsia="Verdana" w:hAnsi="Verdana" w:cs="Verdana"/>
                <w:sz w:val="24"/>
                <w:szCs w:val="24"/>
              </w:rPr>
              <w:t>Education colleagues</w:t>
            </w:r>
          </w:p>
          <w:p w14:paraId="1CB18259" w14:textId="77777777" w:rsidR="003E14EC" w:rsidRPr="003E14EC" w:rsidRDefault="003E14EC" w:rsidP="003E14EC">
            <w:pPr>
              <w:pStyle w:val="ListParagraph"/>
              <w:numPr>
                <w:ilvl w:val="0"/>
                <w:numId w:val="12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3E14EC">
              <w:rPr>
                <w:rFonts w:ascii="Verdana" w:eastAsia="Verdana" w:hAnsi="Verdana" w:cs="Verdana"/>
                <w:sz w:val="24"/>
                <w:szCs w:val="24"/>
              </w:rPr>
              <w:t xml:space="preserve">Those who support others – managers, </w:t>
            </w:r>
            <w:proofErr w:type="gramStart"/>
            <w:r w:rsidRPr="003E14EC">
              <w:rPr>
                <w:rFonts w:ascii="Verdana" w:eastAsia="Verdana" w:hAnsi="Verdana" w:cs="Verdana"/>
                <w:sz w:val="24"/>
                <w:szCs w:val="24"/>
              </w:rPr>
              <w:t>leaders</w:t>
            </w:r>
            <w:proofErr w:type="gramEnd"/>
            <w:r w:rsidRPr="003E14EC">
              <w:rPr>
                <w:rFonts w:ascii="Verdana" w:eastAsia="Verdana" w:hAnsi="Verdana" w:cs="Verdana"/>
                <w:sz w:val="24"/>
                <w:szCs w:val="24"/>
              </w:rPr>
              <w:t xml:space="preserve"> and supervisors</w:t>
            </w:r>
          </w:p>
          <w:p w14:paraId="60E240A9" w14:textId="77777777" w:rsidR="003E14EC" w:rsidRPr="003E14EC" w:rsidRDefault="003E14EC" w:rsidP="003E14EC">
            <w:pPr>
              <w:pStyle w:val="ListParagraph"/>
              <w:numPr>
                <w:ilvl w:val="0"/>
                <w:numId w:val="12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3E14EC">
              <w:rPr>
                <w:rFonts w:ascii="Verdana" w:eastAsia="Verdana" w:hAnsi="Verdana" w:cs="Verdana"/>
                <w:sz w:val="24"/>
                <w:szCs w:val="24"/>
              </w:rPr>
              <w:t>Those who want to know more about groups and are considering becoming a Group Supervisor</w:t>
            </w:r>
          </w:p>
          <w:p w14:paraId="061CBA1D" w14:textId="30DB7CA1" w:rsidR="00100110" w:rsidRPr="00100110" w:rsidRDefault="00100110" w:rsidP="00100110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6F73E1" w:rsidRPr="00812908" w14:paraId="1076A42F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7DBE8163" w14:textId="054B786B" w:rsidR="006F73E1" w:rsidRPr="00812908" w:rsidRDefault="006F73E1" w:rsidP="00666F07">
            <w:pPr>
              <w:pStyle w:val="Heading3"/>
              <w:keepNext w:val="0"/>
              <w:keepLines w:val="0"/>
              <w:shd w:val="clear" w:color="auto" w:fill="DAEEF3" w:themeFill="accent5" w:themeFillTint="33"/>
              <w:spacing w:before="0" w:after="0" w:line="360" w:lineRule="auto"/>
              <w:outlineLvl w:val="2"/>
              <w:rPr>
                <w:rFonts w:ascii="Verdana" w:eastAsia="Verdana" w:hAnsi="Verdana" w:cs="Verdana"/>
                <w:sz w:val="24"/>
                <w:szCs w:val="24"/>
                <w:highlight w:val="white"/>
                <w:shd w:val="clear" w:color="auto" w:fill="FBD4B4" w:themeFill="accent6" w:themeFillTint="66"/>
              </w:rPr>
            </w:pPr>
            <w:r w:rsidRPr="0059435E">
              <w:rPr>
                <w:rFonts w:ascii="Verdana" w:eastAsia="Verdana" w:hAnsi="Verdana" w:cs="Verdana"/>
                <w:b/>
                <w:sz w:val="24"/>
                <w:szCs w:val="24"/>
                <w:shd w:val="clear" w:color="auto" w:fill="DAEEF3" w:themeFill="accent5" w:themeFillTint="33"/>
              </w:rPr>
              <w:t>What does it cover?</w:t>
            </w:r>
          </w:p>
        </w:tc>
      </w:tr>
      <w:tr w:rsidR="006F73E1" w14:paraId="244CCC9E" w14:textId="77777777" w:rsidTr="00666F07">
        <w:tc>
          <w:tcPr>
            <w:tcW w:w="9019" w:type="dxa"/>
            <w:shd w:val="clear" w:color="auto" w:fill="auto"/>
          </w:tcPr>
          <w:p w14:paraId="0F95889E" w14:textId="12D294CC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This short course gives insight into group supervision including the group process and the positives and pitfalls. Themes Covered:</w:t>
            </w:r>
          </w:p>
          <w:p w14:paraId="1054B56F" w14:textId="77777777" w:rsidR="00560A14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</w:p>
          <w:p w14:paraId="76A6CBDE" w14:textId="33A3071D" w:rsidR="00560A14" w:rsidRPr="00560A14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  <w:t>Organising Groups</w:t>
            </w:r>
          </w:p>
          <w:p w14:paraId="77E805DF" w14:textId="39A544D7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What makes a successful group? Positive &amp; Productive groups</w:t>
            </w:r>
          </w:p>
          <w:p w14:paraId="1B363087" w14:textId="2B1B5CF6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How do groups fit within Procter’s 3 Functions of Supervision?</w:t>
            </w:r>
          </w:p>
          <w:p w14:paraId="08F06FE8" w14:textId="0A3FF640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Why a group? Consider the reasons (including logistical ones)</w:t>
            </w:r>
          </w:p>
          <w:p w14:paraId="0B01C7FD" w14:textId="1307B73C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Planning your supervision group</w:t>
            </w:r>
          </w:p>
          <w:p w14:paraId="5E61EAEF" w14:textId="54E43C8F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Online or face to face?</w:t>
            </w:r>
          </w:p>
          <w:p w14:paraId="6D7EAB3D" w14:textId="7B797D97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Structuring a group session</w:t>
            </w:r>
          </w:p>
          <w:p w14:paraId="2F7C29E3" w14:textId="27B81171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Group dynamics in Supervision </w:t>
            </w:r>
          </w:p>
          <w:p w14:paraId="495FC481" w14:textId="216D1867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Peer supervision – sharing responsibility; the positives &amp; potholes </w:t>
            </w:r>
          </w:p>
          <w:p w14:paraId="7A0256EF" w14:textId="54BBFEE0" w:rsidR="00560A14" w:rsidRPr="00560A14" w:rsidRDefault="00560A14" w:rsidP="00560A14">
            <w:pPr>
              <w:pStyle w:val="ListParagraph"/>
              <w:numPr>
                <w:ilvl w:val="0"/>
                <w:numId w:val="16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lastRenderedPageBreak/>
              <w:t>Research about groups</w:t>
            </w:r>
          </w:p>
          <w:p w14:paraId="46CE195E" w14:textId="77777777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</w:p>
          <w:p w14:paraId="6BAFFF71" w14:textId="77777777" w:rsidR="00560A14" w:rsidRPr="00560A14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  <w:t xml:space="preserve">Practical Skills in Group Functioning </w:t>
            </w:r>
          </w:p>
          <w:p w14:paraId="59E77927" w14:textId="2857089A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Group dynamics &amp; pitfalls</w:t>
            </w:r>
          </w:p>
          <w:p w14:paraId="201FA49D" w14:textId="31167808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Games people play in supervision</w:t>
            </w:r>
          </w:p>
          <w:p w14:paraId="78FACD89" w14:textId="29FB1698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Challenges &amp; </w:t>
            </w:r>
            <w:proofErr w:type="spellStart"/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Sabbotage</w:t>
            </w:r>
            <w:proofErr w:type="spellEnd"/>
          </w:p>
          <w:p w14:paraId="48ABEAF1" w14:textId="7B49ADAB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Leading a Group - </w:t>
            </w:r>
            <w:proofErr w:type="gramStart"/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the  “</w:t>
            </w:r>
            <w:proofErr w:type="gramEnd"/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skill set” of a group leader</w:t>
            </w:r>
          </w:p>
          <w:p w14:paraId="0661083B" w14:textId="773FA4A9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The “group skillset”</w:t>
            </w:r>
          </w:p>
          <w:p w14:paraId="53856964" w14:textId="1E73ECAD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Supervisees as group ‘allies’ (Procter)</w:t>
            </w:r>
          </w:p>
          <w:p w14:paraId="402916BE" w14:textId="4AD617A3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Reflective learning- discussion of cases/scenarios</w:t>
            </w:r>
          </w:p>
          <w:p w14:paraId="035A42B4" w14:textId="7A17262D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Exploring Limitations </w:t>
            </w:r>
            <w:proofErr w:type="gramStart"/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e.g.</w:t>
            </w:r>
            <w:proofErr w:type="gramEnd"/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 supportive supervision for individual needs</w:t>
            </w:r>
          </w:p>
          <w:p w14:paraId="38BDB866" w14:textId="2DB6E3CB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Problem solving practicalities</w:t>
            </w:r>
          </w:p>
          <w:p w14:paraId="6158060E" w14:textId="2D5137C7" w:rsidR="00560A14" w:rsidRPr="00560A14" w:rsidRDefault="00560A14" w:rsidP="00560A14">
            <w:pPr>
              <w:pStyle w:val="ListParagraph"/>
              <w:numPr>
                <w:ilvl w:val="0"/>
                <w:numId w:val="17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Tactics - Techniques for successful groups</w:t>
            </w:r>
          </w:p>
          <w:p w14:paraId="08ED4199" w14:textId="77777777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</w:p>
          <w:p w14:paraId="10FA3D63" w14:textId="77777777" w:rsidR="00560A14" w:rsidRPr="007F0A76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  <w:r w:rsidRPr="007F0A76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  <w:t xml:space="preserve">Different Types of Need </w:t>
            </w:r>
          </w:p>
          <w:p w14:paraId="6B11B848" w14:textId="5E4A91DB" w:rsidR="00560A14" w:rsidRPr="00560A14" w:rsidRDefault="00560A14" w:rsidP="00560A14">
            <w:pPr>
              <w:pStyle w:val="ListParagraph"/>
              <w:numPr>
                <w:ilvl w:val="0"/>
                <w:numId w:val="18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Peer supervision – sharing responsibility; the positives &amp; potholes </w:t>
            </w:r>
          </w:p>
          <w:p w14:paraId="21D7A0A3" w14:textId="0B627C8B" w:rsidR="00560A14" w:rsidRPr="00560A14" w:rsidRDefault="00560A14" w:rsidP="00560A14">
            <w:pPr>
              <w:pStyle w:val="ListParagraph"/>
              <w:numPr>
                <w:ilvl w:val="0"/>
                <w:numId w:val="18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 xml:space="preserve">Groups for Early Career clinicians – using a facilitative style and case scenarios. </w:t>
            </w:r>
          </w:p>
          <w:p w14:paraId="683A5811" w14:textId="1A2CCA6D" w:rsidR="00560A14" w:rsidRPr="00560A14" w:rsidRDefault="00560A14" w:rsidP="00560A14">
            <w:pPr>
              <w:pStyle w:val="ListParagraph"/>
              <w:numPr>
                <w:ilvl w:val="0"/>
                <w:numId w:val="18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Groups for experienced clinicians - strengthening support and resilience</w:t>
            </w:r>
          </w:p>
          <w:p w14:paraId="21516FA0" w14:textId="77777777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</w:p>
          <w:p w14:paraId="4C3412BC" w14:textId="77777777" w:rsidR="00560A14" w:rsidRPr="00560A14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  <w:t xml:space="preserve">Focus on a Case Study </w:t>
            </w:r>
          </w:p>
          <w:p w14:paraId="04BF8653" w14:textId="189A8570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Shohet’s reflective experience of groups – and learning points</w:t>
            </w:r>
          </w:p>
          <w:p w14:paraId="4290D154" w14:textId="77777777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</w:p>
          <w:p w14:paraId="48BB5FAD" w14:textId="77777777" w:rsidR="00560A14" w:rsidRPr="00560A14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  <w:t xml:space="preserve">Paperwork </w:t>
            </w:r>
          </w:p>
          <w:p w14:paraId="575259B8" w14:textId="78DF3175" w:rsidR="00560A14" w:rsidRPr="00560A14" w:rsidRDefault="00560A14" w:rsidP="00560A14">
            <w:pPr>
              <w:pStyle w:val="ListParagraph"/>
              <w:numPr>
                <w:ilvl w:val="0"/>
                <w:numId w:val="19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Contracting and review</w:t>
            </w:r>
          </w:p>
          <w:p w14:paraId="0D48DAF0" w14:textId="0C482D1C" w:rsidR="00560A14" w:rsidRPr="00560A14" w:rsidRDefault="00560A14" w:rsidP="00560A14">
            <w:pPr>
              <w:pStyle w:val="ListParagraph"/>
              <w:numPr>
                <w:ilvl w:val="0"/>
                <w:numId w:val="19"/>
              </w:num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Closed &amp; Open Groups</w:t>
            </w:r>
          </w:p>
          <w:p w14:paraId="47F74B89" w14:textId="77777777" w:rsidR="00560A14" w:rsidRP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</w:p>
          <w:p w14:paraId="3F03DCAA" w14:textId="77777777" w:rsidR="00560A14" w:rsidRPr="00560A14" w:rsidRDefault="00560A14" w:rsidP="00560A14">
            <w:pPr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</w:rPr>
              <w:t>Individual Experiences</w:t>
            </w:r>
          </w:p>
          <w:p w14:paraId="6DC35AEB" w14:textId="1391E653" w:rsidR="00560A14" w:rsidRDefault="00560A14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60A14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Reflecting on learning and planning for the future</w:t>
            </w:r>
          </w:p>
          <w:p w14:paraId="5F3DAC02" w14:textId="77777777" w:rsidR="00A44BA7" w:rsidRPr="00560A14" w:rsidRDefault="00A44BA7" w:rsidP="00560A14">
            <w:pP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</w:p>
          <w:p w14:paraId="3EF0135A" w14:textId="77777777" w:rsidR="00560A14" w:rsidRPr="00A44BA7" w:rsidRDefault="00560A14" w:rsidP="00A44BA7">
            <w:pPr>
              <w:rPr>
                <w:rFonts w:ascii="Cavolini" w:eastAsia="Times New Roman" w:hAnsi="Cavolini" w:cs="Cavolini"/>
                <w:b/>
                <w:bCs/>
                <w:color w:val="215868" w:themeColor="accent5" w:themeShade="80"/>
                <w:sz w:val="24"/>
                <w:szCs w:val="24"/>
              </w:rPr>
            </w:pPr>
            <w:r w:rsidRPr="00A44BA7">
              <w:rPr>
                <w:rFonts w:ascii="Cavolini" w:eastAsia="Times New Roman" w:hAnsi="Cavolini" w:cs="Cavolini"/>
                <w:b/>
                <w:bCs/>
                <w:color w:val="215868" w:themeColor="accent5" w:themeShade="80"/>
                <w:sz w:val="24"/>
                <w:szCs w:val="24"/>
              </w:rPr>
              <w:t xml:space="preserve">“Good supervisors can take you to incredible heights. They help you learn to fly, providing the wind beneath you, and providing a net for when you fall”                      </w:t>
            </w:r>
          </w:p>
          <w:p w14:paraId="32849B76" w14:textId="2A5967EC" w:rsidR="00014324" w:rsidRPr="00560A14" w:rsidRDefault="00560A14" w:rsidP="00145CD5">
            <w:pPr>
              <w:spacing w:after="120"/>
              <w:jc w:val="right"/>
              <w:rPr>
                <w:rFonts w:ascii="Verdana" w:eastAsia="Verdana" w:hAnsi="Verdana" w:cs="Verdana"/>
                <w:bCs/>
                <w:i/>
                <w:iCs/>
                <w:color w:val="1D1D1B"/>
                <w:sz w:val="24"/>
                <w:szCs w:val="24"/>
                <w:shd w:val="clear" w:color="auto" w:fill="EEEEF0"/>
              </w:rPr>
            </w:pPr>
            <w:r w:rsidRPr="00A44BA7">
              <w:rPr>
                <w:rFonts w:ascii="Cavolini" w:eastAsia="Times New Roman" w:hAnsi="Cavolini" w:cs="Cavolini"/>
                <w:b/>
                <w:bCs/>
                <w:color w:val="215868" w:themeColor="accent5" w:themeShade="80"/>
                <w:sz w:val="24"/>
                <w:szCs w:val="24"/>
              </w:rPr>
              <w:t>The New Social Worker</w:t>
            </w:r>
            <w:r w:rsidR="00A44BA7">
              <w:rPr>
                <w:rFonts w:ascii="Cavolini" w:eastAsia="Times New Roman" w:hAnsi="Cavolini" w:cs="Cavolini"/>
                <w:b/>
                <w:bCs/>
                <w:color w:val="215868" w:themeColor="accent5" w:themeShade="80"/>
                <w:sz w:val="24"/>
                <w:szCs w:val="24"/>
              </w:rPr>
              <w:t xml:space="preserve"> Magazine</w:t>
            </w:r>
          </w:p>
        </w:tc>
      </w:tr>
      <w:tr w:rsidR="00305C25" w14:paraId="5DC09E2D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6C8C4F07" w14:textId="06C44229" w:rsidR="00305C25" w:rsidRPr="00305C25" w:rsidRDefault="00305C25" w:rsidP="00305C25">
            <w:pP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 w:rsidRPr="00305C25">
              <w:rPr>
                <w:rFonts w:ascii="Verdana" w:eastAsia="Verdana" w:hAnsi="Verdana" w:cs="Verdana"/>
                <w:b/>
                <w:sz w:val="24"/>
                <w:szCs w:val="24"/>
              </w:rPr>
              <w:lastRenderedPageBreak/>
              <w:t>What will I achieve? (</w:t>
            </w:r>
            <w:r w:rsidR="00ED17C3">
              <w:rPr>
                <w:rFonts w:ascii="Verdana" w:eastAsia="Verdana" w:hAnsi="Verdana" w:cs="Verdana"/>
                <w:b/>
                <w:sz w:val="24"/>
                <w:szCs w:val="24"/>
              </w:rPr>
              <w:t>Key Topics Learning Themes</w:t>
            </w:r>
            <w:r w:rsidRPr="00305C25">
              <w:rPr>
                <w:rFonts w:ascii="Verdana" w:eastAsia="Verdana" w:hAnsi="Verdana" w:cs="Verdana"/>
                <w:b/>
                <w:sz w:val="24"/>
                <w:szCs w:val="24"/>
              </w:rPr>
              <w:t>)</w:t>
            </w:r>
          </w:p>
        </w:tc>
      </w:tr>
      <w:tr w:rsidR="00305C25" w14:paraId="55F84B42" w14:textId="77777777" w:rsidTr="00666F07">
        <w:tc>
          <w:tcPr>
            <w:tcW w:w="9019" w:type="dxa"/>
          </w:tcPr>
          <w:p w14:paraId="19B6245B" w14:textId="0D22FD53" w:rsidR="00552C1B" w:rsidRPr="00552C1B" w:rsidRDefault="00552C1B" w:rsidP="00552C1B">
            <w:p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 xml:space="preserve">After attending this </w:t>
            </w:r>
            <w:proofErr w:type="gramStart"/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course</w:t>
            </w:r>
            <w:proofErr w:type="gramEnd"/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 xml:space="preserve"> you will:</w:t>
            </w:r>
          </w:p>
          <w:p w14:paraId="7B9D7E50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 xml:space="preserve">know about how groups function in supervision </w:t>
            </w:r>
          </w:p>
          <w:p w14:paraId="6403B94C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know how groups fit into a wider model of supervision</w:t>
            </w:r>
          </w:p>
          <w:p w14:paraId="7DE88AB9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 xml:space="preserve">have insight into group dynamics </w:t>
            </w:r>
          </w:p>
          <w:p w14:paraId="5D1ECD8C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recognise which factors a ‘good group’ more likely</w:t>
            </w:r>
          </w:p>
          <w:p w14:paraId="01C054E5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know the Group Supervisor ‘skillset’</w:t>
            </w:r>
          </w:p>
          <w:p w14:paraId="4A859149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Have insight into own competencies and development as a supervisor</w:t>
            </w:r>
          </w:p>
          <w:p w14:paraId="01236AED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lastRenderedPageBreak/>
              <w:t>Recognise pitfalls and practicalities to avoid them when supervising</w:t>
            </w:r>
          </w:p>
          <w:p w14:paraId="46C9C291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Recognise the games people play in supervision groups</w:t>
            </w:r>
          </w:p>
          <w:p w14:paraId="4539FE8E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know specific strategies to use in group supervision</w:t>
            </w:r>
          </w:p>
          <w:p w14:paraId="5CE776A2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be able to set up a group contract</w:t>
            </w:r>
          </w:p>
          <w:p w14:paraId="36BF1804" w14:textId="77777777" w:rsidR="00552C1B" w:rsidRPr="00552C1B" w:rsidRDefault="00552C1B" w:rsidP="00552C1B">
            <w:pPr>
              <w:pStyle w:val="ListParagraph"/>
              <w:numPr>
                <w:ilvl w:val="0"/>
                <w:numId w:val="20"/>
              </w:numPr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552C1B">
              <w:rPr>
                <w:rFonts w:ascii="Verdana" w:eastAsia="Verdana" w:hAnsi="Verdana" w:cs="Verdana"/>
                <w:bCs/>
                <w:sz w:val="24"/>
                <w:szCs w:val="24"/>
              </w:rPr>
              <w:t>be able to guide others in a conversation reviewing groups effectiveness</w:t>
            </w:r>
          </w:p>
          <w:p w14:paraId="5C093242" w14:textId="77777777" w:rsidR="00552C1B" w:rsidRPr="00552C1B" w:rsidRDefault="00552C1B" w:rsidP="00552C1B">
            <w:pPr>
              <w:pStyle w:val="ListParagraph"/>
              <w:ind w:left="1440"/>
              <w:rPr>
                <w:rFonts w:ascii="Verdana" w:eastAsia="Verdana" w:hAnsi="Verdana" w:cs="Verdana"/>
                <w:b/>
                <w:sz w:val="24"/>
                <w:szCs w:val="24"/>
              </w:rPr>
            </w:pPr>
          </w:p>
          <w:p w14:paraId="2B82DA2A" w14:textId="67DA01E3" w:rsidR="00B93729" w:rsidRPr="00B93729" w:rsidRDefault="00552C1B" w:rsidP="00552C1B">
            <w:pPr>
              <w:spacing w:after="120"/>
              <w:rPr>
                <w:rFonts w:ascii="Cavolini" w:eastAsia="Times New Roman" w:hAnsi="Cavolini" w:cs="Cavolini"/>
                <w:b/>
                <w:bCs/>
                <w:color w:val="215868" w:themeColor="accent5" w:themeShade="80"/>
                <w:sz w:val="24"/>
                <w:szCs w:val="24"/>
                <w:shd w:val="clear" w:color="auto" w:fill="FFFFFF"/>
              </w:rPr>
            </w:pPr>
            <w:r w:rsidRPr="00552C1B">
              <w:rPr>
                <w:rFonts w:ascii="Verdana" w:hAnsi="Verdana"/>
                <w:color w:val="0F1111"/>
                <w:sz w:val="24"/>
                <w:szCs w:val="24"/>
                <w:shd w:val="clear" w:color="auto" w:fill="FFFFFF"/>
              </w:rPr>
              <w:t>In summary, this course gives participants a comprehensive insight into what is known about a group approach in supervision. You will reflect on group dynamics, your own competencies and how to put strategies into action and using the techniques in daily practice.</w:t>
            </w:r>
          </w:p>
        </w:tc>
      </w:tr>
      <w:tr w:rsidR="007F0A76" w14:paraId="297D0A6C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467C4C04" w14:textId="745C5A90" w:rsidR="007F0A76" w:rsidRPr="007F0A76" w:rsidRDefault="007F0A76" w:rsidP="007F0A76">
            <w:pPr>
              <w:spacing w:after="120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7F0A76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lastRenderedPageBreak/>
              <w:t>Extended Group Leadership CPD – Practice Leading a Group</w:t>
            </w:r>
          </w:p>
        </w:tc>
      </w:tr>
      <w:tr w:rsidR="007F0A76" w14:paraId="2201C2E3" w14:textId="77777777" w:rsidTr="00666F07">
        <w:tc>
          <w:tcPr>
            <w:tcW w:w="9019" w:type="dxa"/>
          </w:tcPr>
          <w:p w14:paraId="1D640ADF" w14:textId="23EEC0EE" w:rsidR="007F0A76" w:rsidRPr="00552C1B" w:rsidRDefault="007F0A76" w:rsidP="007F0A76">
            <w:pPr>
              <w:spacing w:after="120"/>
              <w:rPr>
                <w:rFonts w:ascii="Verdana" w:eastAsia="Verdana" w:hAnsi="Verdana" w:cs="Verdana"/>
                <w:bCs/>
                <w:sz w:val="24"/>
                <w:szCs w:val="24"/>
              </w:rPr>
            </w:pPr>
            <w:r w:rsidRPr="007F0A76">
              <w:rPr>
                <w:rFonts w:ascii="Verdana" w:eastAsia="Verdana" w:hAnsi="Verdana" w:cs="Verdana"/>
                <w:bCs/>
                <w:sz w:val="24"/>
                <w:szCs w:val="24"/>
              </w:rPr>
              <w:t>If numbers allow then there is the possibility of joining ARCs Group Supervision program where attendees join a supervision group led initially by Ruth, but with the opportunity to ‘try out’ leadership skills within a supportive, sheltered practice environment.</w:t>
            </w:r>
          </w:p>
        </w:tc>
      </w:tr>
      <w:tr w:rsidR="005345CB" w14:paraId="30931F64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5CEAA399" w14:textId="777057B8" w:rsidR="005345CB" w:rsidRPr="005345CB" w:rsidRDefault="005345CB" w:rsidP="005345CB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5345CB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How will I be taught, will there be any work outside the class?</w:t>
            </w:r>
          </w:p>
        </w:tc>
      </w:tr>
      <w:tr w:rsidR="005345CB" w14:paraId="03E61AB8" w14:textId="77777777" w:rsidTr="00666F07">
        <w:tc>
          <w:tcPr>
            <w:tcW w:w="9019" w:type="dxa"/>
          </w:tcPr>
          <w:p w14:paraId="5CF26374" w14:textId="77777777" w:rsidR="005345CB" w:rsidRDefault="00C730D3" w:rsidP="00C730D3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065A52">
              <w:rPr>
                <w:rFonts w:ascii="Verdana" w:eastAsia="Verdana" w:hAnsi="Verdana" w:cs="Verdana"/>
                <w:sz w:val="24"/>
                <w:szCs w:val="24"/>
              </w:rPr>
              <w:t xml:space="preserve">Online </w:t>
            </w:r>
            <w:r>
              <w:rPr>
                <w:rFonts w:ascii="Verdana" w:eastAsia="Verdana" w:hAnsi="Verdana" w:cs="Verdana"/>
                <w:sz w:val="24"/>
                <w:szCs w:val="24"/>
              </w:rPr>
              <w:t>via Teams</w:t>
            </w:r>
            <w:r w:rsidRPr="00065A52">
              <w:rPr>
                <w:rFonts w:ascii="Verdana" w:eastAsia="Verdana" w:hAnsi="Verdana" w:cs="Verdana"/>
                <w:sz w:val="24"/>
                <w:szCs w:val="24"/>
              </w:rPr>
              <w:t xml:space="preserve"> with</w:t>
            </w:r>
            <w:r>
              <w:rPr>
                <w:rFonts w:ascii="Verdana" w:eastAsia="Verdana" w:hAnsi="Verdana" w:cs="Verdana"/>
                <w:sz w:val="24"/>
                <w:szCs w:val="24"/>
              </w:rPr>
              <w:t xml:space="preserve"> access to</w:t>
            </w:r>
            <w:r w:rsidRPr="00065A52">
              <w:rPr>
                <w:rFonts w:ascii="Verdana" w:eastAsia="Verdana" w:hAnsi="Verdana" w:cs="Verdana"/>
                <w:sz w:val="24"/>
                <w:szCs w:val="24"/>
              </w:rPr>
              <w:t xml:space="preserve"> linked resources.</w:t>
            </w:r>
          </w:p>
          <w:p w14:paraId="4A283781" w14:textId="369DC098" w:rsidR="00C730D3" w:rsidRPr="00C730D3" w:rsidRDefault="00C730D3" w:rsidP="00C730D3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525985" w14:paraId="4FC8D2D4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1286932D" w14:textId="4C26EA71" w:rsidR="00525985" w:rsidRDefault="00525985" w:rsidP="00666F07">
            <w:pPr>
              <w:shd w:val="clear" w:color="auto" w:fill="DAEEF3" w:themeFill="accent5" w:themeFillTint="33"/>
              <w:spacing w:line="360" w:lineRule="auto"/>
              <w:rPr>
                <w:rFonts w:ascii="Verdana" w:eastAsia="Verdana" w:hAnsi="Verdana" w:cs="Verdana"/>
                <w:b/>
                <w:color w:val="1D1D1B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color w:val="1D1D1B"/>
                <w:sz w:val="24"/>
                <w:szCs w:val="24"/>
              </w:rPr>
              <w:t>Cost</w:t>
            </w:r>
          </w:p>
        </w:tc>
      </w:tr>
      <w:tr w:rsidR="00525985" w14:paraId="1FED09DE" w14:textId="77777777" w:rsidTr="00666F07">
        <w:tc>
          <w:tcPr>
            <w:tcW w:w="9019" w:type="dxa"/>
            <w:shd w:val="clear" w:color="auto" w:fill="auto"/>
          </w:tcPr>
          <w:p w14:paraId="79BE987E" w14:textId="5D13C2A2" w:rsidR="00525985" w:rsidRPr="00525985" w:rsidRDefault="00D919C6" w:rsidP="00525985">
            <w:pPr>
              <w:spacing w:line="360" w:lineRule="auto"/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£</w:t>
            </w:r>
            <w:r w:rsidR="00EC773E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75</w:t>
            </w:r>
          </w:p>
        </w:tc>
      </w:tr>
      <w:tr w:rsidR="00E631D6" w14:paraId="56038A31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13C70B27" w14:textId="1CCBA9AA" w:rsidR="00E631D6" w:rsidRDefault="00BD0A25" w:rsidP="00666F07">
            <w:pPr>
              <w:shd w:val="clear" w:color="auto" w:fill="DAEEF3" w:themeFill="accent5" w:themeFillTint="33"/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color w:val="1D1D1B"/>
                <w:sz w:val="24"/>
                <w:szCs w:val="24"/>
              </w:rPr>
              <w:t>When and how long</w:t>
            </w:r>
          </w:p>
        </w:tc>
      </w:tr>
      <w:tr w:rsidR="00BE6D7E" w14:paraId="1EDB3478" w14:textId="77777777" w:rsidTr="00666F07">
        <w:tc>
          <w:tcPr>
            <w:tcW w:w="9019" w:type="dxa"/>
          </w:tcPr>
          <w:p w14:paraId="50617895" w14:textId="004C69C6" w:rsidR="00BD0A25" w:rsidRPr="00EC773E" w:rsidRDefault="00BD0A25" w:rsidP="00BD0A25">
            <w:pPr>
              <w:shd w:val="clear" w:color="auto" w:fill="FFFFFF"/>
              <w:rPr>
                <w:rFonts w:ascii="Verdana" w:eastAsia="Verdana" w:hAnsi="Verdana" w:cs="Verdana"/>
                <w:bCs/>
                <w:color w:val="4D4D4D"/>
                <w:sz w:val="24"/>
                <w:szCs w:val="24"/>
              </w:rPr>
            </w:pPr>
            <w:r w:rsidRPr="00EC773E">
              <w:rPr>
                <w:rFonts w:ascii="Verdana" w:eastAsia="Verdana" w:hAnsi="Verdana" w:cs="Verdana"/>
                <w:bCs/>
                <w:color w:val="4D4D4D"/>
                <w:sz w:val="24"/>
                <w:szCs w:val="24"/>
              </w:rPr>
              <w:t>See Course calendar for latest dates</w:t>
            </w:r>
          </w:p>
          <w:p w14:paraId="1F6FCB69" w14:textId="6DF312BA" w:rsidR="00525985" w:rsidRPr="00BD0A25" w:rsidRDefault="00BD0A25" w:rsidP="00BD0A25">
            <w:pPr>
              <w:shd w:val="clear" w:color="auto" w:fill="FFFFFF"/>
              <w:spacing w:after="160" w:line="327" w:lineRule="auto"/>
              <w:rPr>
                <w:rFonts w:ascii="Verdana" w:eastAsia="Verdana" w:hAnsi="Verdana" w:cs="Verdana"/>
                <w:color w:val="444444"/>
                <w:sz w:val="24"/>
                <w:szCs w:val="24"/>
                <w:shd w:val="clear" w:color="auto" w:fill="EAEAEA"/>
              </w:rPr>
            </w:pPr>
            <w:r w:rsidRPr="00EC773E">
              <w:rPr>
                <w:rFonts w:ascii="Verdana" w:eastAsia="Verdana" w:hAnsi="Verdana" w:cs="Verdana"/>
                <w:i/>
                <w:iCs/>
                <w:color w:val="444444"/>
                <w:sz w:val="24"/>
                <w:szCs w:val="24"/>
              </w:rPr>
              <w:t>Duration</w:t>
            </w:r>
            <w:r w:rsidRPr="00EC773E">
              <w:rPr>
                <w:rFonts w:ascii="Verdana" w:eastAsia="Verdana" w:hAnsi="Verdana" w:cs="Verdana"/>
                <w:color w:val="444444"/>
                <w:sz w:val="24"/>
                <w:szCs w:val="24"/>
              </w:rPr>
              <w:t xml:space="preserve">: </w:t>
            </w:r>
            <w:r w:rsidR="00C902EC">
              <w:rPr>
                <w:rFonts w:ascii="Verdana" w:eastAsia="Verdana" w:hAnsi="Verdana" w:cs="Verdana"/>
                <w:color w:val="444444"/>
                <w:sz w:val="24"/>
                <w:szCs w:val="24"/>
              </w:rPr>
              <w:t>3</w:t>
            </w:r>
            <w:r w:rsidRPr="00EC773E">
              <w:rPr>
                <w:rFonts w:ascii="Verdana" w:eastAsia="Verdana" w:hAnsi="Verdana" w:cs="Verdana"/>
                <w:color w:val="444444"/>
                <w:sz w:val="24"/>
                <w:szCs w:val="24"/>
              </w:rPr>
              <w:t xml:space="preserve"> hours</w:t>
            </w:r>
          </w:p>
        </w:tc>
      </w:tr>
      <w:tr w:rsidR="00C804A9" w14:paraId="23C7E293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00C86B45" w14:textId="1DEF2431" w:rsidR="00C804A9" w:rsidRPr="00C804A9" w:rsidRDefault="00130438" w:rsidP="000213EE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 xml:space="preserve">Course </w:t>
            </w:r>
            <w:r w:rsidR="00C804A9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Tutor</w:t>
            </w:r>
          </w:p>
        </w:tc>
      </w:tr>
      <w:tr w:rsidR="00C804A9" w14:paraId="56EE3D19" w14:textId="77777777" w:rsidTr="00666F07">
        <w:tc>
          <w:tcPr>
            <w:tcW w:w="9019" w:type="dxa"/>
          </w:tcPr>
          <w:p w14:paraId="0B75E35D" w14:textId="77777777" w:rsidR="00C804A9" w:rsidRDefault="00C804A9" w:rsidP="003D5C4C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Ruth Howes </w:t>
            </w:r>
          </w:p>
          <w:p w14:paraId="78D322E2" w14:textId="1A75A3AC" w:rsidR="001B41BE" w:rsidRDefault="00BF7BD6" w:rsidP="00666F07">
            <w:pPr>
              <w:spacing w:after="120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Author of Reflective Clinical Supervision in SLT: Strengthening your Supervision Skills (in production with </w:t>
            </w:r>
            <w:proofErr w:type="spellStart"/>
            <w:r>
              <w:rPr>
                <w:rFonts w:ascii="Verdana" w:eastAsia="Verdana" w:hAnsi="Verdana" w:cs="Verdana"/>
                <w:sz w:val="24"/>
                <w:szCs w:val="24"/>
              </w:rPr>
              <w:t>Speechmark</w:t>
            </w:r>
            <w:proofErr w:type="spellEnd"/>
            <w:r>
              <w:rPr>
                <w:rFonts w:ascii="Verdana" w:eastAsia="Verdana" w:hAnsi="Verdana" w:cs="Verdana"/>
                <w:sz w:val="24"/>
                <w:szCs w:val="24"/>
              </w:rPr>
              <w:t>/Routledge due for publication Oct 22)</w:t>
            </w:r>
          </w:p>
        </w:tc>
      </w:tr>
      <w:tr w:rsidR="001B41BE" w14:paraId="5EA3AD1F" w14:textId="77777777" w:rsidTr="00666F07">
        <w:tc>
          <w:tcPr>
            <w:tcW w:w="9019" w:type="dxa"/>
            <w:shd w:val="clear" w:color="auto" w:fill="DAEEF3" w:themeFill="accent5" w:themeFillTint="33"/>
          </w:tcPr>
          <w:p w14:paraId="4B142386" w14:textId="06B702AD" w:rsidR="001B41BE" w:rsidRPr="001B41BE" w:rsidRDefault="001B41BE" w:rsidP="000213EE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B41BE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Booking</w:t>
            </w:r>
          </w:p>
        </w:tc>
      </w:tr>
      <w:tr w:rsidR="00AA486D" w:rsidRPr="002E1C80" w14:paraId="33CFE81F" w14:textId="77777777" w:rsidTr="003D5C4C">
        <w:tc>
          <w:tcPr>
            <w:tcW w:w="9019" w:type="dxa"/>
            <w:shd w:val="clear" w:color="auto" w:fill="auto"/>
          </w:tcPr>
          <w:p w14:paraId="5469BBE8" w14:textId="77777777" w:rsidR="00BF7BD6" w:rsidRDefault="00BF7BD6" w:rsidP="00BF7BD6">
            <w:pPr>
              <w:numPr>
                <w:ilvl w:val="0"/>
                <w:numId w:val="1"/>
              </w:numPr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You can book and pay instantly via PayPal</w:t>
            </w:r>
          </w:p>
          <w:p w14:paraId="775A9E80" w14:textId="77777777" w:rsidR="00BF7BD6" w:rsidRPr="001B41BE" w:rsidRDefault="00BF7BD6" w:rsidP="00BF7BD6">
            <w:pPr>
              <w:numPr>
                <w:ilvl w:val="0"/>
                <w:numId w:val="1"/>
              </w:numPr>
              <w:rPr>
                <w:rFonts w:ascii="Verdana" w:eastAsia="Verdana" w:hAnsi="Verdana" w:cs="Verdana"/>
              </w:rPr>
            </w:pPr>
            <w:r w:rsidRPr="001B41BE">
              <w:rPr>
                <w:rFonts w:ascii="Verdana" w:eastAsia="Verdana" w:hAnsi="Verdana" w:cs="Verdana"/>
                <w:sz w:val="24"/>
                <w:szCs w:val="24"/>
              </w:rPr>
              <w:t xml:space="preserve">You can ask for a </w:t>
            </w:r>
            <w:r w:rsidRPr="00EA35F5">
              <w:rPr>
                <w:rFonts w:ascii="Verdana" w:eastAsia="Verdana" w:hAnsi="Verdana" w:cs="Verdana"/>
                <w:iCs/>
                <w:sz w:val="24"/>
                <w:szCs w:val="24"/>
              </w:rPr>
              <w:t>quotation</w:t>
            </w:r>
            <w:r w:rsidRPr="001B41BE">
              <w:rPr>
                <w:rFonts w:ascii="Verdana" w:eastAsia="Verdana" w:hAnsi="Verdana" w:cs="Verdana"/>
                <w:i/>
                <w:sz w:val="24"/>
                <w:szCs w:val="24"/>
              </w:rPr>
              <w:t xml:space="preserve"> </w:t>
            </w:r>
            <w:r w:rsidRPr="001B41BE">
              <w:rPr>
                <w:rFonts w:ascii="Verdana" w:eastAsia="Verdana" w:hAnsi="Verdana" w:cs="Verdana"/>
                <w:sz w:val="24"/>
                <w:szCs w:val="24"/>
              </w:rPr>
              <w:t>so your organisation can raise a purchase order</w:t>
            </w:r>
          </w:p>
          <w:p w14:paraId="6A7F91ED" w14:textId="77777777" w:rsidR="00BF7BD6" w:rsidRPr="00A67549" w:rsidRDefault="00BF7BD6" w:rsidP="00BF7BD6">
            <w:pPr>
              <w:numPr>
                <w:ilvl w:val="0"/>
                <w:numId w:val="1"/>
              </w:numPr>
              <w:rPr>
                <w:rFonts w:ascii="Verdana" w:eastAsia="Verdana" w:hAnsi="Verdana" w:cs="Verdana"/>
              </w:rPr>
            </w:pPr>
            <w:r w:rsidRPr="001B41BE">
              <w:rPr>
                <w:rFonts w:ascii="Verdana" w:eastAsia="Verdana" w:hAnsi="Verdana" w:cs="Verdana"/>
                <w:sz w:val="24"/>
                <w:szCs w:val="24"/>
              </w:rPr>
              <w:t xml:space="preserve">You can ask us to send an invoice </w:t>
            </w:r>
            <w:r>
              <w:rPr>
                <w:rFonts w:ascii="Verdana" w:eastAsia="Verdana" w:hAnsi="Verdana" w:cs="Verdana"/>
                <w:sz w:val="24"/>
                <w:szCs w:val="24"/>
              </w:rPr>
              <w:t xml:space="preserve">to yourself or your employer </w:t>
            </w:r>
            <w:r w:rsidRPr="001B41BE">
              <w:rPr>
                <w:rFonts w:ascii="Verdana" w:eastAsia="Verdana" w:hAnsi="Verdana" w:cs="Verdana"/>
                <w:sz w:val="24"/>
                <w:szCs w:val="24"/>
              </w:rPr>
              <w:t>that can be paid by BACS</w:t>
            </w:r>
          </w:p>
          <w:p w14:paraId="5A276163" w14:textId="3B0E33FF" w:rsidR="00AA486D" w:rsidRPr="002E1C80" w:rsidRDefault="00BF7BD6" w:rsidP="00BF7BD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2E1C80">
              <w:rPr>
                <w:rFonts w:ascii="Verdana" w:eastAsia="Verdana" w:hAnsi="Verdana" w:cs="Verdana"/>
                <w:sz w:val="24"/>
                <w:szCs w:val="24"/>
              </w:rPr>
              <w:t>Card Payment through Stripe will be available soon</w:t>
            </w:r>
          </w:p>
        </w:tc>
      </w:tr>
    </w:tbl>
    <w:p w14:paraId="101527EB" w14:textId="77777777" w:rsidR="00061F48" w:rsidRDefault="00061F48">
      <w:pPr>
        <w:rPr>
          <w:rFonts w:ascii="Verdana" w:eastAsia="Verdana" w:hAnsi="Verdana" w:cs="Verdana"/>
          <w:color w:val="4D4D4D"/>
          <w:sz w:val="24"/>
          <w:szCs w:val="24"/>
          <w:shd w:val="clear" w:color="auto" w:fill="EAEAEA"/>
        </w:rPr>
      </w:pPr>
    </w:p>
    <w:sectPr w:rsidR="00061F4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E75E9"/>
    <w:multiLevelType w:val="hybridMultilevel"/>
    <w:tmpl w:val="81E0E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655ED"/>
    <w:multiLevelType w:val="hybridMultilevel"/>
    <w:tmpl w:val="3FB68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35F04"/>
    <w:multiLevelType w:val="hybridMultilevel"/>
    <w:tmpl w:val="D85E4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F683A"/>
    <w:multiLevelType w:val="multilevel"/>
    <w:tmpl w:val="AAFAB32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4D4D4D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5CA1461"/>
    <w:multiLevelType w:val="hybridMultilevel"/>
    <w:tmpl w:val="ED103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D15F8"/>
    <w:multiLevelType w:val="hybridMultilevel"/>
    <w:tmpl w:val="65C0C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7B6FE4"/>
    <w:multiLevelType w:val="multilevel"/>
    <w:tmpl w:val="AE80F10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6FC4AA2"/>
    <w:multiLevelType w:val="multilevel"/>
    <w:tmpl w:val="C254C2C2"/>
    <w:lvl w:ilvl="0">
      <w:start w:val="1"/>
      <w:numFmt w:val="bullet"/>
      <w:lvlText w:val="●"/>
      <w:lvlJc w:val="left"/>
      <w:pPr>
        <w:ind w:left="720" w:hanging="360"/>
      </w:pPr>
      <w:rPr>
        <w:rFonts w:ascii="Montserrat" w:eastAsia="Montserrat" w:hAnsi="Montserrat" w:cs="Montserrat"/>
        <w:color w:val="252525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8C64011"/>
    <w:multiLevelType w:val="hybridMultilevel"/>
    <w:tmpl w:val="358A7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24CBE"/>
    <w:multiLevelType w:val="hybridMultilevel"/>
    <w:tmpl w:val="D9DA1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13790A"/>
    <w:multiLevelType w:val="hybridMultilevel"/>
    <w:tmpl w:val="B2E80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1F01CC"/>
    <w:multiLevelType w:val="multilevel"/>
    <w:tmpl w:val="30D26562"/>
    <w:lvl w:ilvl="0">
      <w:start w:val="1"/>
      <w:numFmt w:val="bullet"/>
      <w:lvlText w:val="●"/>
      <w:lvlJc w:val="left"/>
      <w:pPr>
        <w:ind w:left="720" w:hanging="360"/>
      </w:pPr>
      <w:rPr>
        <w:rFonts w:ascii="Montserrat" w:eastAsia="Montserrat" w:hAnsi="Montserrat" w:cs="Montserrat"/>
        <w:color w:val="252525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B96B83"/>
    <w:multiLevelType w:val="hybridMultilevel"/>
    <w:tmpl w:val="B58C70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045571"/>
    <w:multiLevelType w:val="multilevel"/>
    <w:tmpl w:val="121872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80A4AD0"/>
    <w:multiLevelType w:val="hybridMultilevel"/>
    <w:tmpl w:val="C6D45D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ED62A4"/>
    <w:multiLevelType w:val="hybridMultilevel"/>
    <w:tmpl w:val="DB9A3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C7359"/>
    <w:multiLevelType w:val="hybridMultilevel"/>
    <w:tmpl w:val="D4A68F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042506"/>
    <w:multiLevelType w:val="multilevel"/>
    <w:tmpl w:val="2EE8EF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78E48B3"/>
    <w:multiLevelType w:val="hybridMultilevel"/>
    <w:tmpl w:val="6F0E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35AB4"/>
    <w:multiLevelType w:val="hybridMultilevel"/>
    <w:tmpl w:val="6728D948"/>
    <w:lvl w:ilvl="0" w:tplc="C81456E8">
      <w:start w:val="12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0722734">
    <w:abstractNumId w:val="6"/>
  </w:num>
  <w:num w:numId="2" w16cid:durableId="1241671216">
    <w:abstractNumId w:val="7"/>
  </w:num>
  <w:num w:numId="3" w16cid:durableId="599532555">
    <w:abstractNumId w:val="17"/>
  </w:num>
  <w:num w:numId="4" w16cid:durableId="699478519">
    <w:abstractNumId w:val="3"/>
  </w:num>
  <w:num w:numId="5" w16cid:durableId="400449340">
    <w:abstractNumId w:val="13"/>
  </w:num>
  <w:num w:numId="6" w16cid:durableId="328602200">
    <w:abstractNumId w:val="11"/>
  </w:num>
  <w:num w:numId="7" w16cid:durableId="88040339">
    <w:abstractNumId w:val="8"/>
  </w:num>
  <w:num w:numId="8" w16cid:durableId="637226307">
    <w:abstractNumId w:val="12"/>
  </w:num>
  <w:num w:numId="9" w16cid:durableId="896361117">
    <w:abstractNumId w:val="16"/>
  </w:num>
  <w:num w:numId="10" w16cid:durableId="1984461595">
    <w:abstractNumId w:val="4"/>
  </w:num>
  <w:num w:numId="11" w16cid:durableId="540871591">
    <w:abstractNumId w:val="9"/>
  </w:num>
  <w:num w:numId="12" w16cid:durableId="1059669187">
    <w:abstractNumId w:val="18"/>
  </w:num>
  <w:num w:numId="13" w16cid:durableId="586616254">
    <w:abstractNumId w:val="2"/>
  </w:num>
  <w:num w:numId="14" w16cid:durableId="1362589037">
    <w:abstractNumId w:val="19"/>
  </w:num>
  <w:num w:numId="15" w16cid:durableId="556664925">
    <w:abstractNumId w:val="14"/>
  </w:num>
  <w:num w:numId="16" w16cid:durableId="450049725">
    <w:abstractNumId w:val="5"/>
  </w:num>
  <w:num w:numId="17" w16cid:durableId="350105055">
    <w:abstractNumId w:val="1"/>
  </w:num>
  <w:num w:numId="18" w16cid:durableId="481628286">
    <w:abstractNumId w:val="15"/>
  </w:num>
  <w:num w:numId="19" w16cid:durableId="1887793901">
    <w:abstractNumId w:val="10"/>
  </w:num>
  <w:num w:numId="20" w16cid:durableId="1047337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F48"/>
    <w:rsid w:val="00014324"/>
    <w:rsid w:val="000213EE"/>
    <w:rsid w:val="00061F48"/>
    <w:rsid w:val="00100110"/>
    <w:rsid w:val="00105C6B"/>
    <w:rsid w:val="00130438"/>
    <w:rsid w:val="00131B5A"/>
    <w:rsid w:val="00145CD5"/>
    <w:rsid w:val="00185DCE"/>
    <w:rsid w:val="001B41BE"/>
    <w:rsid w:val="002B2A38"/>
    <w:rsid w:val="002C071C"/>
    <w:rsid w:val="00305C25"/>
    <w:rsid w:val="00375A18"/>
    <w:rsid w:val="003E14EC"/>
    <w:rsid w:val="0050103C"/>
    <w:rsid w:val="00504652"/>
    <w:rsid w:val="00525985"/>
    <w:rsid w:val="005345CB"/>
    <w:rsid w:val="00552C1B"/>
    <w:rsid w:val="00560A14"/>
    <w:rsid w:val="00585EDC"/>
    <w:rsid w:val="0059435E"/>
    <w:rsid w:val="005A2DA3"/>
    <w:rsid w:val="005E584F"/>
    <w:rsid w:val="00666F07"/>
    <w:rsid w:val="006F01D3"/>
    <w:rsid w:val="006F73E1"/>
    <w:rsid w:val="00727D60"/>
    <w:rsid w:val="007B73CF"/>
    <w:rsid w:val="007F0A76"/>
    <w:rsid w:val="00812908"/>
    <w:rsid w:val="00872473"/>
    <w:rsid w:val="00A44BA7"/>
    <w:rsid w:val="00AA486D"/>
    <w:rsid w:val="00B93729"/>
    <w:rsid w:val="00BC21BF"/>
    <w:rsid w:val="00BD0A25"/>
    <w:rsid w:val="00BE6D7E"/>
    <w:rsid w:val="00BF7BD6"/>
    <w:rsid w:val="00C730D3"/>
    <w:rsid w:val="00C804A9"/>
    <w:rsid w:val="00C902EC"/>
    <w:rsid w:val="00CA528E"/>
    <w:rsid w:val="00CB0C40"/>
    <w:rsid w:val="00D13CCA"/>
    <w:rsid w:val="00D21422"/>
    <w:rsid w:val="00D90A43"/>
    <w:rsid w:val="00D919C6"/>
    <w:rsid w:val="00E17394"/>
    <w:rsid w:val="00E631D6"/>
    <w:rsid w:val="00EA19A5"/>
    <w:rsid w:val="00EC773E"/>
    <w:rsid w:val="00ED17C3"/>
    <w:rsid w:val="00EE096D"/>
    <w:rsid w:val="00FA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057C4"/>
  <w15:docId w15:val="{D3DA899E-52FD-2642-B464-7CE787F9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375A1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739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E1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Ruth Howes</cp:lastModifiedBy>
  <cp:revision>12</cp:revision>
  <dcterms:created xsi:type="dcterms:W3CDTF">2022-10-02T16:21:00Z</dcterms:created>
  <dcterms:modified xsi:type="dcterms:W3CDTF">2022-10-04T19:27:00Z</dcterms:modified>
</cp:coreProperties>
</file>