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8AC6" w14:textId="77777777" w:rsidR="00061F48" w:rsidRDefault="00000000" w:rsidP="00CB0C40">
      <w:pPr>
        <w:jc w:val="right"/>
        <w:rPr>
          <w:rFonts w:ascii="Verdana" w:eastAsia="Verdana" w:hAnsi="Verdana" w:cs="Verdana"/>
          <w:sz w:val="24"/>
          <w:szCs w:val="24"/>
        </w:rPr>
      </w:pPr>
      <w:r>
        <w:rPr>
          <w:rFonts w:ascii="Verdana" w:eastAsia="Verdana" w:hAnsi="Verdana" w:cs="Verdana"/>
          <w:noProof/>
          <w:sz w:val="24"/>
          <w:szCs w:val="24"/>
        </w:rPr>
        <w:drawing>
          <wp:inline distT="114300" distB="114300" distL="114300" distR="114300" wp14:anchorId="16A90C8F" wp14:editId="6DD2319D">
            <wp:extent cx="2617200" cy="720000"/>
            <wp:effectExtent l="0" t="0" r="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17200" cy="720000"/>
                    </a:xfrm>
                    <a:prstGeom prst="rect">
                      <a:avLst/>
                    </a:prstGeom>
                    <a:ln/>
                  </pic:spPr>
                </pic:pic>
              </a:graphicData>
            </a:graphic>
          </wp:inline>
        </w:drawing>
      </w:r>
    </w:p>
    <w:p w14:paraId="5731A848" w14:textId="66B1525E" w:rsidR="00061F48" w:rsidRDefault="00061F48">
      <w:pPr>
        <w:rPr>
          <w:rFonts w:ascii="Verdana" w:eastAsia="Verdana" w:hAnsi="Verdana" w:cs="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375A18" w14:paraId="00AF36A4" w14:textId="77777777" w:rsidTr="00AB7CF7">
        <w:tc>
          <w:tcPr>
            <w:tcW w:w="9019" w:type="dxa"/>
            <w:shd w:val="clear" w:color="auto" w:fill="92CDDC" w:themeFill="accent5" w:themeFillTint="99"/>
          </w:tcPr>
          <w:p w14:paraId="7375B9BB" w14:textId="77777777" w:rsidR="00CF0B52" w:rsidRDefault="00CF0B52" w:rsidP="00100110">
            <w:pPr>
              <w:jc w:val="center"/>
              <w:rPr>
                <w:b/>
                <w:color w:val="4F6228" w:themeColor="accent3" w:themeShade="80"/>
                <w:sz w:val="32"/>
                <w:szCs w:val="32"/>
              </w:rPr>
            </w:pPr>
            <w:r w:rsidRPr="00CF0B52">
              <w:rPr>
                <w:b/>
                <w:color w:val="4F6228" w:themeColor="accent3" w:themeShade="80"/>
                <w:sz w:val="32"/>
                <w:szCs w:val="32"/>
              </w:rPr>
              <w:t>Through The Looking Glass: The Reflective Practitioner</w:t>
            </w:r>
          </w:p>
          <w:p w14:paraId="71E1DB83" w14:textId="5F506089" w:rsidR="00375A18" w:rsidRPr="007D600D" w:rsidRDefault="00100110" w:rsidP="00AB7CF7">
            <w:pPr>
              <w:spacing w:after="120"/>
              <w:jc w:val="center"/>
              <w:rPr>
                <w:b/>
                <w:color w:val="4F6228" w:themeColor="accent3" w:themeShade="80"/>
                <w:sz w:val="32"/>
                <w:szCs w:val="32"/>
              </w:rPr>
            </w:pPr>
            <w:r w:rsidRPr="00812908">
              <w:rPr>
                <w:b/>
                <w:color w:val="4F6228" w:themeColor="accent3" w:themeShade="80"/>
                <w:sz w:val="32"/>
                <w:szCs w:val="32"/>
              </w:rPr>
              <w:t xml:space="preserve">a </w:t>
            </w:r>
            <w:r w:rsidR="00EF101E">
              <w:rPr>
                <w:b/>
                <w:color w:val="4F6228" w:themeColor="accent3" w:themeShade="80"/>
                <w:sz w:val="32"/>
                <w:szCs w:val="32"/>
              </w:rPr>
              <w:t>Study Day</w:t>
            </w:r>
          </w:p>
        </w:tc>
      </w:tr>
      <w:tr w:rsidR="00375A18" w14:paraId="3CE28CA0" w14:textId="77777777" w:rsidTr="00185DCE">
        <w:tc>
          <w:tcPr>
            <w:tcW w:w="9019" w:type="dxa"/>
          </w:tcPr>
          <w:p w14:paraId="628FACBC" w14:textId="0EC52333" w:rsidR="00BC0AA6" w:rsidRPr="0059420E" w:rsidRDefault="00CF0B52" w:rsidP="0059420E">
            <w:pPr>
              <w:jc w:val="both"/>
              <w:rPr>
                <w:rFonts w:ascii="Verdana" w:eastAsia="Verdana" w:hAnsi="Verdana" w:cs="Verdana"/>
                <w:sz w:val="24"/>
                <w:szCs w:val="24"/>
              </w:rPr>
            </w:pPr>
            <w:r w:rsidRPr="00CF0B52">
              <w:rPr>
                <w:rFonts w:ascii="Verdana" w:eastAsia="Verdana" w:hAnsi="Verdana" w:cs="Verdana"/>
                <w:sz w:val="24"/>
                <w:szCs w:val="24"/>
              </w:rPr>
              <w:t>Rewind events &amp; Reflect on Practice. Explore the basics of reflective practice - key models and concepts.</w:t>
            </w:r>
          </w:p>
        </w:tc>
      </w:tr>
      <w:tr w:rsidR="00FD3CD4" w14:paraId="76AF5684" w14:textId="77777777" w:rsidTr="00AB7CF7">
        <w:tc>
          <w:tcPr>
            <w:tcW w:w="9019" w:type="dxa"/>
          </w:tcPr>
          <w:p w14:paraId="4489D4A3" w14:textId="3D410E5A" w:rsidR="00FD3CD4" w:rsidRDefault="00FD3CD4" w:rsidP="002B0BD1">
            <w:pPr>
              <w:jc w:val="center"/>
              <w:rPr>
                <w:rFonts w:ascii="Cavolini" w:eastAsia="Times New Roman" w:hAnsi="Cavolini" w:cs="Cavolini"/>
                <w:b/>
                <w:bCs/>
                <w:color w:val="215868" w:themeColor="accent5" w:themeShade="80"/>
                <w:sz w:val="24"/>
                <w:szCs w:val="24"/>
              </w:rPr>
            </w:pPr>
          </w:p>
        </w:tc>
      </w:tr>
      <w:tr w:rsidR="00E17394" w14:paraId="156E2CF3" w14:textId="77777777" w:rsidTr="00AB7CF7">
        <w:tc>
          <w:tcPr>
            <w:tcW w:w="9019" w:type="dxa"/>
            <w:shd w:val="clear" w:color="auto" w:fill="DAEEF3" w:themeFill="accent5" w:themeFillTint="33"/>
          </w:tcPr>
          <w:p w14:paraId="674D2415" w14:textId="68A1CD9C" w:rsidR="00E17394" w:rsidRPr="00E17394" w:rsidRDefault="00E17394" w:rsidP="006F73E1">
            <w:pPr>
              <w:spacing w:line="360" w:lineRule="auto"/>
              <w:rPr>
                <w:rFonts w:ascii="Verdana" w:eastAsia="Verdana" w:hAnsi="Verdana" w:cs="Verdana"/>
                <w:b/>
                <w:sz w:val="24"/>
                <w:szCs w:val="24"/>
              </w:rPr>
            </w:pPr>
            <w:r>
              <w:rPr>
                <w:rFonts w:ascii="Verdana" w:eastAsia="Verdana" w:hAnsi="Verdana" w:cs="Verdana"/>
                <w:b/>
                <w:sz w:val="24"/>
                <w:szCs w:val="24"/>
              </w:rPr>
              <w:t>Who is this course for?</w:t>
            </w:r>
          </w:p>
        </w:tc>
      </w:tr>
      <w:tr w:rsidR="00E17394" w14:paraId="171CB012" w14:textId="77777777" w:rsidTr="00AB7CF7">
        <w:tc>
          <w:tcPr>
            <w:tcW w:w="9019" w:type="dxa"/>
          </w:tcPr>
          <w:p w14:paraId="402CB2E6" w14:textId="77777777" w:rsidR="00C46221" w:rsidRPr="00C46221" w:rsidRDefault="00C46221" w:rsidP="00C46221">
            <w:pPr>
              <w:pStyle w:val="ListParagraph"/>
              <w:numPr>
                <w:ilvl w:val="0"/>
                <w:numId w:val="12"/>
              </w:numPr>
              <w:rPr>
                <w:rFonts w:ascii="Verdana" w:eastAsia="Verdana" w:hAnsi="Verdana" w:cs="Verdana"/>
                <w:sz w:val="24"/>
                <w:szCs w:val="24"/>
              </w:rPr>
            </w:pPr>
            <w:r w:rsidRPr="00C46221">
              <w:rPr>
                <w:rFonts w:ascii="Verdana" w:eastAsia="Verdana" w:hAnsi="Verdana" w:cs="Verdana"/>
                <w:sz w:val="24"/>
                <w:szCs w:val="24"/>
              </w:rPr>
              <w:t>Speech &amp; Language Therapists</w:t>
            </w:r>
          </w:p>
          <w:p w14:paraId="0DD7FF98" w14:textId="77777777" w:rsidR="00C46221" w:rsidRPr="00C46221" w:rsidRDefault="00C46221" w:rsidP="00C46221">
            <w:pPr>
              <w:pStyle w:val="ListParagraph"/>
              <w:numPr>
                <w:ilvl w:val="0"/>
                <w:numId w:val="12"/>
              </w:numPr>
              <w:rPr>
                <w:rFonts w:ascii="Verdana" w:eastAsia="Verdana" w:hAnsi="Verdana" w:cs="Verdana"/>
                <w:sz w:val="24"/>
                <w:szCs w:val="24"/>
              </w:rPr>
            </w:pPr>
            <w:r w:rsidRPr="00C46221">
              <w:rPr>
                <w:rFonts w:ascii="Verdana" w:eastAsia="Verdana" w:hAnsi="Verdana" w:cs="Verdana"/>
                <w:sz w:val="24"/>
                <w:szCs w:val="24"/>
              </w:rPr>
              <w:t>Assistant Practitioners in Speech &amp; Language Therapy</w:t>
            </w:r>
          </w:p>
          <w:p w14:paraId="32751C1F" w14:textId="77777777" w:rsidR="00C46221" w:rsidRPr="00C46221" w:rsidRDefault="00C46221" w:rsidP="00C46221">
            <w:pPr>
              <w:pStyle w:val="ListParagraph"/>
              <w:numPr>
                <w:ilvl w:val="0"/>
                <w:numId w:val="12"/>
              </w:numPr>
              <w:rPr>
                <w:rFonts w:ascii="Verdana" w:eastAsia="Verdana" w:hAnsi="Verdana" w:cs="Verdana"/>
                <w:sz w:val="24"/>
                <w:szCs w:val="24"/>
              </w:rPr>
            </w:pPr>
            <w:r w:rsidRPr="00C46221">
              <w:rPr>
                <w:rFonts w:ascii="Verdana" w:eastAsia="Verdana" w:hAnsi="Verdana" w:cs="Verdana"/>
                <w:sz w:val="24"/>
                <w:szCs w:val="24"/>
              </w:rPr>
              <w:t>This introduction to reflective practice is relevant to other AHPs - OTs, Physios</w:t>
            </w:r>
          </w:p>
          <w:p w14:paraId="431C59FF" w14:textId="00BC97EF" w:rsidR="00100110" w:rsidRDefault="00C46221" w:rsidP="00C46221">
            <w:pPr>
              <w:numPr>
                <w:ilvl w:val="0"/>
                <w:numId w:val="12"/>
              </w:numPr>
              <w:rPr>
                <w:rFonts w:ascii="Verdana" w:eastAsia="Verdana" w:hAnsi="Verdana" w:cs="Verdana"/>
                <w:sz w:val="24"/>
                <w:szCs w:val="24"/>
              </w:rPr>
            </w:pPr>
            <w:r w:rsidRPr="00C46221">
              <w:rPr>
                <w:rFonts w:ascii="Verdana" w:eastAsia="Verdana" w:hAnsi="Verdana" w:cs="Verdana"/>
                <w:sz w:val="24"/>
                <w:szCs w:val="24"/>
              </w:rPr>
              <w:t xml:space="preserve">AHP Assistants </w:t>
            </w:r>
            <w:proofErr w:type="gramStart"/>
            <w:r w:rsidRPr="00C46221">
              <w:rPr>
                <w:rFonts w:ascii="Verdana" w:eastAsia="Verdana" w:hAnsi="Verdana" w:cs="Verdana"/>
                <w:sz w:val="24"/>
                <w:szCs w:val="24"/>
              </w:rPr>
              <w:t>e.g.</w:t>
            </w:r>
            <w:proofErr w:type="gramEnd"/>
            <w:r w:rsidRPr="00C46221">
              <w:rPr>
                <w:rFonts w:ascii="Verdana" w:eastAsia="Verdana" w:hAnsi="Verdana" w:cs="Verdana"/>
                <w:sz w:val="24"/>
                <w:szCs w:val="24"/>
              </w:rPr>
              <w:t xml:space="preserve"> OT and Physio</w:t>
            </w:r>
          </w:p>
          <w:p w14:paraId="5E1D4BD1" w14:textId="77777777" w:rsidR="00C46221" w:rsidRDefault="00C46221" w:rsidP="00CF0B52">
            <w:pPr>
              <w:rPr>
                <w:rFonts w:ascii="Verdana" w:eastAsia="Verdana" w:hAnsi="Verdana" w:cs="Verdana"/>
                <w:sz w:val="24"/>
                <w:szCs w:val="24"/>
              </w:rPr>
            </w:pPr>
          </w:p>
          <w:p w14:paraId="6F490679" w14:textId="260A59B6" w:rsidR="006F73E1" w:rsidRDefault="00100110" w:rsidP="00100110">
            <w:pPr>
              <w:rPr>
                <w:rFonts w:ascii="Verdana" w:eastAsia="Verdana" w:hAnsi="Verdana" w:cs="Verdana"/>
                <w:sz w:val="24"/>
                <w:szCs w:val="24"/>
              </w:rPr>
            </w:pPr>
            <w:r w:rsidRPr="00065A52">
              <w:rPr>
                <w:rFonts w:ascii="Verdana" w:eastAsia="Verdana" w:hAnsi="Verdana" w:cs="Verdana"/>
                <w:sz w:val="24"/>
                <w:szCs w:val="24"/>
              </w:rPr>
              <w:t xml:space="preserve">This </w:t>
            </w:r>
            <w:r w:rsidR="00D21422">
              <w:rPr>
                <w:rFonts w:ascii="Verdana" w:eastAsia="Verdana" w:hAnsi="Verdana" w:cs="Verdana"/>
                <w:sz w:val="24"/>
                <w:szCs w:val="24"/>
              </w:rPr>
              <w:t>workshop</w:t>
            </w:r>
            <w:r w:rsidRPr="00065A52">
              <w:rPr>
                <w:rFonts w:ascii="Verdana" w:eastAsia="Verdana" w:hAnsi="Verdana" w:cs="Verdana"/>
                <w:sz w:val="24"/>
                <w:szCs w:val="24"/>
              </w:rPr>
              <w:t xml:space="preserve"> focuses on </w:t>
            </w:r>
            <w:r w:rsidR="003A3958">
              <w:rPr>
                <w:rFonts w:ascii="Verdana" w:eastAsia="Verdana" w:hAnsi="Verdana" w:cs="Verdana"/>
                <w:sz w:val="24"/>
                <w:szCs w:val="24"/>
              </w:rPr>
              <w:t>reflective practice</w:t>
            </w:r>
            <w:r>
              <w:rPr>
                <w:rFonts w:ascii="Verdana" w:eastAsia="Verdana" w:hAnsi="Verdana" w:cs="Verdana"/>
                <w:sz w:val="24"/>
                <w:szCs w:val="24"/>
              </w:rPr>
              <w:t xml:space="preserve"> rather than</w:t>
            </w:r>
            <w:r w:rsidRPr="00065A52">
              <w:rPr>
                <w:rFonts w:ascii="Verdana" w:eastAsia="Verdana" w:hAnsi="Verdana" w:cs="Verdana"/>
                <w:sz w:val="24"/>
                <w:szCs w:val="24"/>
              </w:rPr>
              <w:t xml:space="preserve"> technical, clinical SLT skills </w:t>
            </w:r>
            <w:r>
              <w:rPr>
                <w:rFonts w:ascii="Verdana" w:eastAsia="Verdana" w:hAnsi="Verdana" w:cs="Verdana"/>
                <w:sz w:val="24"/>
                <w:szCs w:val="24"/>
              </w:rPr>
              <w:t xml:space="preserve">and </w:t>
            </w:r>
            <w:r w:rsidRPr="00065A52">
              <w:rPr>
                <w:rFonts w:ascii="Verdana" w:eastAsia="Verdana" w:hAnsi="Verdana" w:cs="Verdana"/>
                <w:sz w:val="24"/>
                <w:szCs w:val="24"/>
              </w:rPr>
              <w:t xml:space="preserve">is relevant across healthcare professions. </w:t>
            </w:r>
          </w:p>
          <w:p w14:paraId="061CBA1D" w14:textId="30DB7CA1" w:rsidR="00100110" w:rsidRPr="00100110" w:rsidRDefault="00100110" w:rsidP="00100110">
            <w:pPr>
              <w:rPr>
                <w:rFonts w:ascii="Verdana" w:eastAsia="Verdana" w:hAnsi="Verdana" w:cs="Verdana"/>
                <w:sz w:val="24"/>
                <w:szCs w:val="24"/>
              </w:rPr>
            </w:pPr>
          </w:p>
        </w:tc>
      </w:tr>
      <w:tr w:rsidR="006F73E1" w:rsidRPr="00812908" w14:paraId="1076A42F" w14:textId="77777777" w:rsidTr="00AB7CF7">
        <w:tc>
          <w:tcPr>
            <w:tcW w:w="9019" w:type="dxa"/>
            <w:shd w:val="clear" w:color="auto" w:fill="DAEEF3" w:themeFill="accent5" w:themeFillTint="33"/>
          </w:tcPr>
          <w:p w14:paraId="7DBE8163" w14:textId="054B786B" w:rsidR="006F73E1" w:rsidRPr="00812908" w:rsidRDefault="006F73E1" w:rsidP="00AB7CF7">
            <w:pPr>
              <w:pStyle w:val="Heading3"/>
              <w:keepNext w:val="0"/>
              <w:keepLines w:val="0"/>
              <w:shd w:val="clear" w:color="auto" w:fill="DAEEF3" w:themeFill="accent5" w:themeFillTint="33"/>
              <w:spacing w:before="0" w:after="0" w:line="360" w:lineRule="auto"/>
              <w:outlineLvl w:val="2"/>
              <w:rPr>
                <w:rFonts w:ascii="Verdana" w:eastAsia="Verdana" w:hAnsi="Verdana" w:cs="Verdana"/>
                <w:sz w:val="24"/>
                <w:szCs w:val="24"/>
                <w:highlight w:val="white"/>
                <w:shd w:val="clear" w:color="auto" w:fill="FBD4B4" w:themeFill="accent6" w:themeFillTint="66"/>
              </w:rPr>
            </w:pPr>
            <w:r w:rsidRPr="00AB7CF7">
              <w:rPr>
                <w:rFonts w:ascii="Verdana" w:eastAsia="Verdana" w:hAnsi="Verdana" w:cs="Verdana"/>
                <w:b/>
                <w:sz w:val="24"/>
                <w:szCs w:val="24"/>
                <w:shd w:val="clear" w:color="auto" w:fill="DAEEF3" w:themeFill="accent5" w:themeFillTint="33"/>
              </w:rPr>
              <w:t>What does it cover?</w:t>
            </w:r>
          </w:p>
        </w:tc>
      </w:tr>
      <w:tr w:rsidR="006F73E1" w14:paraId="244CCC9E" w14:textId="77777777" w:rsidTr="00AB7CF7">
        <w:tc>
          <w:tcPr>
            <w:tcW w:w="9019" w:type="dxa"/>
          </w:tcPr>
          <w:p w14:paraId="21B1C884" w14:textId="77777777" w:rsidR="00C816EB" w:rsidRPr="00C816EB" w:rsidRDefault="00C816EB" w:rsidP="00C816EB">
            <w:pPr>
              <w:rPr>
                <w:rFonts w:ascii="Verdana" w:eastAsia="Verdana" w:hAnsi="Verdana" w:cs="Verdana"/>
                <w:sz w:val="24"/>
                <w:szCs w:val="24"/>
              </w:rPr>
            </w:pPr>
            <w:r w:rsidRPr="00C816EB">
              <w:rPr>
                <w:rFonts w:ascii="Verdana" w:eastAsia="Verdana" w:hAnsi="Verdana" w:cs="Verdana"/>
                <w:sz w:val="24"/>
                <w:szCs w:val="24"/>
              </w:rPr>
              <w:t>This course is designed as either:</w:t>
            </w:r>
          </w:p>
          <w:p w14:paraId="3C6621B5" w14:textId="19CF9A2B" w:rsidR="00C816EB" w:rsidRPr="00C816EB" w:rsidRDefault="00C816EB" w:rsidP="00C816EB">
            <w:pPr>
              <w:pStyle w:val="ListParagraph"/>
              <w:numPr>
                <w:ilvl w:val="0"/>
                <w:numId w:val="19"/>
              </w:numPr>
              <w:rPr>
                <w:rFonts w:ascii="Verdana" w:eastAsia="Verdana" w:hAnsi="Verdana" w:cs="Verdana"/>
                <w:sz w:val="24"/>
                <w:szCs w:val="24"/>
              </w:rPr>
            </w:pPr>
            <w:r w:rsidRPr="00C816EB">
              <w:rPr>
                <w:rFonts w:ascii="Verdana" w:eastAsia="Verdana" w:hAnsi="Verdana" w:cs="Verdana"/>
                <w:sz w:val="24"/>
                <w:szCs w:val="24"/>
              </w:rPr>
              <w:t xml:space="preserve">an introduction to the basics of reflective practice  </w:t>
            </w:r>
          </w:p>
          <w:p w14:paraId="56ED10C1" w14:textId="7443540B" w:rsidR="00C816EB" w:rsidRDefault="00C816EB" w:rsidP="00C816EB">
            <w:pPr>
              <w:pStyle w:val="ListParagraph"/>
              <w:numPr>
                <w:ilvl w:val="0"/>
                <w:numId w:val="19"/>
              </w:numPr>
              <w:rPr>
                <w:rFonts w:ascii="Verdana" w:eastAsia="Verdana" w:hAnsi="Verdana" w:cs="Verdana"/>
                <w:sz w:val="24"/>
                <w:szCs w:val="24"/>
              </w:rPr>
            </w:pPr>
            <w:r w:rsidRPr="00C816EB">
              <w:rPr>
                <w:rFonts w:ascii="Verdana" w:eastAsia="Verdana" w:hAnsi="Verdana" w:cs="Verdana"/>
                <w:sz w:val="24"/>
                <w:szCs w:val="24"/>
              </w:rPr>
              <w:t>a reflective refresher course for those with prior learning</w:t>
            </w:r>
          </w:p>
          <w:p w14:paraId="55FC173E" w14:textId="77777777" w:rsidR="00C816EB" w:rsidRPr="00C816EB" w:rsidRDefault="00C816EB" w:rsidP="00C816EB">
            <w:pPr>
              <w:rPr>
                <w:rFonts w:ascii="Verdana" w:eastAsia="Verdana" w:hAnsi="Verdana" w:cs="Verdana"/>
                <w:sz w:val="24"/>
                <w:szCs w:val="24"/>
              </w:rPr>
            </w:pPr>
          </w:p>
          <w:p w14:paraId="44D0FB5A" w14:textId="77777777" w:rsidR="00C816EB" w:rsidRDefault="00C816EB" w:rsidP="00C816EB">
            <w:pPr>
              <w:rPr>
                <w:rFonts w:ascii="Verdana" w:eastAsia="Verdana" w:hAnsi="Verdana" w:cs="Verdana"/>
                <w:sz w:val="24"/>
                <w:szCs w:val="24"/>
              </w:rPr>
            </w:pPr>
            <w:r w:rsidRPr="00C816EB">
              <w:rPr>
                <w:rFonts w:ascii="Verdana" w:eastAsia="Verdana" w:hAnsi="Verdana" w:cs="Verdana"/>
                <w:sz w:val="24"/>
                <w:szCs w:val="24"/>
              </w:rPr>
              <w:t xml:space="preserve">This course covers the basics of reflective practice and what makes a reflective practitioner. How critical reflection is a tool for learning and CPD. </w:t>
            </w:r>
          </w:p>
          <w:p w14:paraId="7541CEC3" w14:textId="77777777" w:rsidR="00C816EB" w:rsidRDefault="00C816EB" w:rsidP="00C816EB">
            <w:pPr>
              <w:rPr>
                <w:rFonts w:ascii="Verdana" w:eastAsia="Verdana" w:hAnsi="Verdana" w:cs="Verdana"/>
                <w:sz w:val="24"/>
                <w:szCs w:val="24"/>
              </w:rPr>
            </w:pPr>
          </w:p>
          <w:p w14:paraId="5FA8A815" w14:textId="20479592" w:rsidR="00C816EB" w:rsidRPr="00C816EB" w:rsidRDefault="00C816EB" w:rsidP="00C816EB">
            <w:pPr>
              <w:rPr>
                <w:rFonts w:ascii="Verdana" w:eastAsia="Verdana" w:hAnsi="Verdana" w:cs="Verdana"/>
                <w:sz w:val="24"/>
                <w:szCs w:val="24"/>
              </w:rPr>
            </w:pPr>
            <w:r w:rsidRPr="00C816EB">
              <w:rPr>
                <w:rFonts w:ascii="Verdana" w:eastAsia="Verdana" w:hAnsi="Verdana" w:cs="Verdana"/>
                <w:sz w:val="24"/>
                <w:szCs w:val="24"/>
              </w:rPr>
              <w:t xml:space="preserve">Reflective practice is a key tool in learning and development. Writing reflectively is part of HCPC re-registration if called to audit and part of many </w:t>
            </w:r>
            <w:proofErr w:type="gramStart"/>
            <w:r w:rsidRPr="00C816EB">
              <w:rPr>
                <w:rFonts w:ascii="Verdana" w:eastAsia="Verdana" w:hAnsi="Verdana" w:cs="Verdana"/>
                <w:sz w:val="24"/>
                <w:szCs w:val="24"/>
              </w:rPr>
              <w:t>master’s</w:t>
            </w:r>
            <w:proofErr w:type="gramEnd"/>
            <w:r w:rsidRPr="00C816EB">
              <w:rPr>
                <w:rFonts w:ascii="Verdana" w:eastAsia="Verdana" w:hAnsi="Verdana" w:cs="Verdana"/>
                <w:sz w:val="24"/>
                <w:szCs w:val="24"/>
              </w:rPr>
              <w:t xml:space="preserve"> level courses. It is a consistent tool at all levels of learning. </w:t>
            </w:r>
          </w:p>
          <w:p w14:paraId="64452404" w14:textId="77777777" w:rsidR="00C816EB" w:rsidRPr="00C816EB" w:rsidRDefault="00C816EB" w:rsidP="00C816EB">
            <w:pPr>
              <w:rPr>
                <w:rFonts w:ascii="Verdana" w:eastAsia="Verdana" w:hAnsi="Verdana" w:cs="Verdana"/>
                <w:sz w:val="24"/>
                <w:szCs w:val="24"/>
              </w:rPr>
            </w:pPr>
          </w:p>
          <w:p w14:paraId="19895B75" w14:textId="0EF21225" w:rsidR="00BC0AA6" w:rsidRDefault="00C816EB" w:rsidP="00C816EB">
            <w:pPr>
              <w:rPr>
                <w:rFonts w:ascii="Verdana" w:eastAsia="Verdana" w:hAnsi="Verdana" w:cs="Verdana"/>
                <w:sz w:val="24"/>
                <w:szCs w:val="24"/>
              </w:rPr>
            </w:pPr>
            <w:r w:rsidRPr="00C816EB">
              <w:rPr>
                <w:rFonts w:ascii="Verdana" w:eastAsia="Verdana" w:hAnsi="Verdana" w:cs="Verdana"/>
                <w:sz w:val="24"/>
                <w:szCs w:val="24"/>
              </w:rPr>
              <w:t>Work based learning through reflective practice is integral to the new RCSLT Assistant Practitioner/Support Worker Framework.</w:t>
            </w:r>
          </w:p>
          <w:p w14:paraId="77AED8A6" w14:textId="09BA55E3" w:rsidR="007662B7" w:rsidRDefault="007662B7" w:rsidP="00C816EB">
            <w:pPr>
              <w:rPr>
                <w:rFonts w:ascii="Verdana" w:eastAsia="Verdana" w:hAnsi="Verdana" w:cs="Verdana"/>
                <w:sz w:val="24"/>
                <w:szCs w:val="24"/>
              </w:rPr>
            </w:pPr>
          </w:p>
          <w:p w14:paraId="0BD98AC6" w14:textId="77777777" w:rsidR="007662B7" w:rsidRDefault="007662B7" w:rsidP="007662B7">
            <w:pPr>
              <w:rPr>
                <w:rFonts w:ascii="Verdana" w:eastAsia="Verdana" w:hAnsi="Verdana" w:cs="Verdana"/>
                <w:b/>
                <w:sz w:val="24"/>
                <w:szCs w:val="24"/>
              </w:rPr>
            </w:pPr>
            <w:r>
              <w:rPr>
                <w:rFonts w:ascii="Verdana" w:eastAsia="Verdana" w:hAnsi="Verdana" w:cs="Verdana"/>
                <w:b/>
                <w:sz w:val="24"/>
                <w:szCs w:val="24"/>
              </w:rPr>
              <w:t>Course Topics/Learning Themes</w:t>
            </w:r>
          </w:p>
          <w:p w14:paraId="33AD8F0B" w14:textId="77777777" w:rsidR="007662B7" w:rsidRDefault="007662B7" w:rsidP="007662B7">
            <w:pPr>
              <w:numPr>
                <w:ilvl w:val="0"/>
                <w:numId w:val="20"/>
              </w:numPr>
              <w:rPr>
                <w:rFonts w:ascii="Verdana" w:eastAsia="Verdana" w:hAnsi="Verdana" w:cs="Verdana"/>
                <w:color w:val="000000"/>
                <w:sz w:val="24"/>
                <w:szCs w:val="24"/>
              </w:rPr>
            </w:pPr>
            <w:r>
              <w:rPr>
                <w:rFonts w:ascii="Verdana" w:eastAsia="Verdana" w:hAnsi="Verdana" w:cs="Verdana"/>
                <w:sz w:val="24"/>
                <w:szCs w:val="24"/>
              </w:rPr>
              <w:t>Reflection in daily practice - imagery</w:t>
            </w:r>
          </w:p>
          <w:p w14:paraId="24556CEB" w14:textId="77777777" w:rsidR="007662B7" w:rsidRDefault="007662B7" w:rsidP="007662B7">
            <w:pPr>
              <w:numPr>
                <w:ilvl w:val="0"/>
                <w:numId w:val="20"/>
              </w:numPr>
              <w:rPr>
                <w:rFonts w:ascii="Verdana" w:eastAsia="Verdana" w:hAnsi="Verdana" w:cs="Verdana"/>
                <w:sz w:val="24"/>
                <w:szCs w:val="24"/>
              </w:rPr>
            </w:pPr>
            <w:r>
              <w:rPr>
                <w:rFonts w:ascii="Verdana" w:eastAsia="Verdana" w:hAnsi="Verdana" w:cs="Verdana"/>
                <w:sz w:val="24"/>
                <w:szCs w:val="24"/>
              </w:rPr>
              <w:t>Reflective Practitioner on a Learning Journey</w:t>
            </w:r>
          </w:p>
          <w:p w14:paraId="7C4037A1" w14:textId="77777777" w:rsidR="007662B7" w:rsidRDefault="007662B7" w:rsidP="007662B7">
            <w:pPr>
              <w:numPr>
                <w:ilvl w:val="0"/>
                <w:numId w:val="20"/>
              </w:numPr>
              <w:rPr>
                <w:rFonts w:ascii="Verdana" w:eastAsia="Verdana" w:hAnsi="Verdana" w:cs="Verdana"/>
                <w:sz w:val="24"/>
                <w:szCs w:val="24"/>
              </w:rPr>
            </w:pPr>
            <w:r>
              <w:rPr>
                <w:rFonts w:ascii="Verdana" w:eastAsia="Verdana" w:hAnsi="Verdana" w:cs="Verdana"/>
                <w:sz w:val="24"/>
                <w:szCs w:val="24"/>
              </w:rPr>
              <w:t xml:space="preserve">The Extended Practitioner </w:t>
            </w:r>
          </w:p>
          <w:p w14:paraId="46A30789" w14:textId="77777777" w:rsidR="007662B7" w:rsidRDefault="007662B7" w:rsidP="007662B7">
            <w:pPr>
              <w:numPr>
                <w:ilvl w:val="0"/>
                <w:numId w:val="20"/>
              </w:numPr>
              <w:rPr>
                <w:rFonts w:ascii="Verdana" w:eastAsia="Verdana" w:hAnsi="Verdana" w:cs="Verdana"/>
                <w:sz w:val="24"/>
                <w:szCs w:val="24"/>
              </w:rPr>
            </w:pPr>
            <w:r>
              <w:rPr>
                <w:rFonts w:ascii="Verdana" w:eastAsia="Verdana" w:hAnsi="Verdana" w:cs="Verdana"/>
                <w:sz w:val="24"/>
                <w:szCs w:val="24"/>
              </w:rPr>
              <w:t>Expert in practice</w:t>
            </w:r>
          </w:p>
          <w:p w14:paraId="7764E9E8" w14:textId="77777777" w:rsidR="007662B7" w:rsidRDefault="007662B7" w:rsidP="007662B7">
            <w:pPr>
              <w:numPr>
                <w:ilvl w:val="0"/>
                <w:numId w:val="20"/>
              </w:numPr>
              <w:rPr>
                <w:rFonts w:ascii="Verdana" w:eastAsia="Verdana" w:hAnsi="Verdana" w:cs="Verdana"/>
                <w:sz w:val="24"/>
                <w:szCs w:val="24"/>
              </w:rPr>
            </w:pPr>
            <w:r>
              <w:rPr>
                <w:rFonts w:ascii="Verdana" w:eastAsia="Verdana" w:hAnsi="Verdana" w:cs="Verdana"/>
                <w:sz w:val="24"/>
                <w:szCs w:val="24"/>
              </w:rPr>
              <w:t>Decision making in ‘problem infested practice</w:t>
            </w:r>
          </w:p>
          <w:p w14:paraId="756E72FF" w14:textId="77777777" w:rsidR="007662B7" w:rsidRDefault="007662B7" w:rsidP="007662B7">
            <w:pPr>
              <w:numPr>
                <w:ilvl w:val="0"/>
                <w:numId w:val="20"/>
              </w:numPr>
              <w:rPr>
                <w:rFonts w:ascii="Verdana" w:eastAsia="Verdana" w:hAnsi="Verdana" w:cs="Verdana"/>
                <w:sz w:val="24"/>
                <w:szCs w:val="24"/>
              </w:rPr>
            </w:pPr>
            <w:r>
              <w:rPr>
                <w:rFonts w:ascii="Verdana" w:eastAsia="Verdana" w:hAnsi="Verdana" w:cs="Verdana"/>
                <w:sz w:val="24"/>
                <w:szCs w:val="24"/>
              </w:rPr>
              <w:t>Looking through Lenses - 2D to 3D</w:t>
            </w:r>
          </w:p>
          <w:p w14:paraId="293E9B72" w14:textId="77777777" w:rsidR="007662B7" w:rsidRDefault="007662B7" w:rsidP="007662B7">
            <w:pPr>
              <w:numPr>
                <w:ilvl w:val="0"/>
                <w:numId w:val="20"/>
              </w:numPr>
              <w:rPr>
                <w:rFonts w:ascii="Verdana" w:eastAsia="Verdana" w:hAnsi="Verdana" w:cs="Verdana"/>
                <w:sz w:val="24"/>
                <w:szCs w:val="24"/>
              </w:rPr>
            </w:pPr>
            <w:r>
              <w:rPr>
                <w:rFonts w:ascii="Verdana" w:eastAsia="Verdana" w:hAnsi="Verdana" w:cs="Verdana"/>
                <w:sz w:val="24"/>
                <w:szCs w:val="24"/>
              </w:rPr>
              <w:t>Rewind/Revisit/Reflect</w:t>
            </w:r>
          </w:p>
          <w:p w14:paraId="61DE3329" w14:textId="77777777" w:rsidR="007662B7" w:rsidRDefault="007662B7" w:rsidP="007662B7">
            <w:pPr>
              <w:numPr>
                <w:ilvl w:val="0"/>
                <w:numId w:val="20"/>
              </w:numPr>
              <w:rPr>
                <w:rFonts w:ascii="Verdana" w:eastAsia="Verdana" w:hAnsi="Verdana" w:cs="Verdana"/>
                <w:sz w:val="24"/>
                <w:szCs w:val="24"/>
              </w:rPr>
            </w:pPr>
            <w:r>
              <w:rPr>
                <w:rFonts w:ascii="Verdana" w:eastAsia="Verdana" w:hAnsi="Verdana" w:cs="Verdana"/>
                <w:sz w:val="24"/>
                <w:szCs w:val="24"/>
              </w:rPr>
              <w:lastRenderedPageBreak/>
              <w:t>The Reflective Cycle</w:t>
            </w:r>
          </w:p>
          <w:p w14:paraId="245DA86D" w14:textId="77777777" w:rsidR="007662B7" w:rsidRDefault="007662B7" w:rsidP="007662B7">
            <w:pPr>
              <w:numPr>
                <w:ilvl w:val="0"/>
                <w:numId w:val="20"/>
              </w:numPr>
              <w:rPr>
                <w:rFonts w:ascii="Verdana" w:eastAsia="Verdana" w:hAnsi="Verdana" w:cs="Verdana"/>
                <w:sz w:val="24"/>
                <w:szCs w:val="24"/>
              </w:rPr>
            </w:pPr>
            <w:r>
              <w:rPr>
                <w:rFonts w:ascii="Verdana" w:eastAsia="Verdana" w:hAnsi="Verdana" w:cs="Verdana"/>
                <w:sz w:val="24"/>
                <w:szCs w:val="24"/>
              </w:rPr>
              <w:t>Preview, In Action, Rewind</w:t>
            </w:r>
          </w:p>
          <w:p w14:paraId="38133317" w14:textId="77777777" w:rsidR="007662B7" w:rsidRDefault="007662B7" w:rsidP="007662B7">
            <w:pPr>
              <w:numPr>
                <w:ilvl w:val="0"/>
                <w:numId w:val="20"/>
              </w:numPr>
              <w:rPr>
                <w:rFonts w:ascii="Verdana" w:eastAsia="Verdana" w:hAnsi="Verdana" w:cs="Verdana"/>
                <w:sz w:val="24"/>
                <w:szCs w:val="24"/>
              </w:rPr>
            </w:pPr>
            <w:r>
              <w:rPr>
                <w:rFonts w:ascii="Verdana" w:eastAsia="Verdana" w:hAnsi="Verdana" w:cs="Verdana"/>
                <w:sz w:val="24"/>
                <w:szCs w:val="24"/>
              </w:rPr>
              <w:t>Reflective Conversations</w:t>
            </w:r>
          </w:p>
          <w:p w14:paraId="539BDCDC" w14:textId="77777777" w:rsidR="007662B7" w:rsidRDefault="007662B7" w:rsidP="007662B7">
            <w:pPr>
              <w:numPr>
                <w:ilvl w:val="0"/>
                <w:numId w:val="20"/>
              </w:numPr>
              <w:rPr>
                <w:rFonts w:ascii="Verdana" w:eastAsia="Verdana" w:hAnsi="Verdana" w:cs="Verdana"/>
                <w:sz w:val="24"/>
                <w:szCs w:val="24"/>
              </w:rPr>
            </w:pPr>
            <w:r>
              <w:rPr>
                <w:rFonts w:ascii="Verdana" w:eastAsia="Verdana" w:hAnsi="Verdana" w:cs="Verdana"/>
                <w:sz w:val="24"/>
                <w:szCs w:val="24"/>
              </w:rPr>
              <w:t>Stories of Practice</w:t>
            </w:r>
          </w:p>
          <w:p w14:paraId="1D74C628" w14:textId="77777777" w:rsidR="007662B7" w:rsidRDefault="007662B7" w:rsidP="007662B7">
            <w:pPr>
              <w:numPr>
                <w:ilvl w:val="0"/>
                <w:numId w:val="20"/>
              </w:numPr>
              <w:rPr>
                <w:rFonts w:ascii="Verdana" w:eastAsia="Verdana" w:hAnsi="Verdana" w:cs="Verdana"/>
                <w:sz w:val="24"/>
                <w:szCs w:val="24"/>
              </w:rPr>
            </w:pPr>
            <w:r>
              <w:rPr>
                <w:rFonts w:ascii="Verdana" w:eastAsia="Verdana" w:hAnsi="Verdana" w:cs="Verdana"/>
                <w:sz w:val="24"/>
                <w:szCs w:val="24"/>
              </w:rPr>
              <w:t>Creative approaches</w:t>
            </w:r>
          </w:p>
          <w:p w14:paraId="4C7DA96D" w14:textId="23E2A507" w:rsidR="007662B7" w:rsidRPr="007662B7" w:rsidRDefault="007662B7" w:rsidP="007662B7">
            <w:pPr>
              <w:pStyle w:val="ListParagraph"/>
              <w:numPr>
                <w:ilvl w:val="0"/>
                <w:numId w:val="20"/>
              </w:numPr>
              <w:rPr>
                <w:rFonts w:ascii="Verdana" w:eastAsia="Verdana" w:hAnsi="Verdana" w:cs="Verdana"/>
                <w:sz w:val="24"/>
                <w:szCs w:val="24"/>
              </w:rPr>
            </w:pPr>
            <w:r w:rsidRPr="007662B7">
              <w:rPr>
                <w:rFonts w:ascii="Verdana" w:eastAsia="Verdana" w:hAnsi="Verdana" w:cs="Verdana"/>
                <w:sz w:val="24"/>
                <w:szCs w:val="24"/>
              </w:rPr>
              <w:t>Reflection in Supervision</w:t>
            </w:r>
          </w:p>
          <w:p w14:paraId="32849B76" w14:textId="159BEABF" w:rsidR="00C816EB" w:rsidRPr="00C816EB" w:rsidRDefault="00C816EB" w:rsidP="00C816EB">
            <w:pPr>
              <w:rPr>
                <w:rFonts w:ascii="Verdana" w:eastAsia="Verdana" w:hAnsi="Verdana" w:cs="Verdana"/>
                <w:sz w:val="24"/>
                <w:szCs w:val="24"/>
              </w:rPr>
            </w:pPr>
          </w:p>
        </w:tc>
      </w:tr>
      <w:tr w:rsidR="00697B81" w14:paraId="7721033A" w14:textId="77777777" w:rsidTr="00AB7CF7">
        <w:tc>
          <w:tcPr>
            <w:tcW w:w="9019" w:type="dxa"/>
            <w:shd w:val="clear" w:color="auto" w:fill="DAEEF3" w:themeFill="accent5" w:themeFillTint="33"/>
          </w:tcPr>
          <w:p w14:paraId="4616E376" w14:textId="6583C5CE" w:rsidR="00697B81" w:rsidRPr="00AA7DC6" w:rsidRDefault="00AA7DC6" w:rsidP="00AA7DC6">
            <w:pPr>
              <w:spacing w:line="360" w:lineRule="auto"/>
              <w:rPr>
                <w:rFonts w:ascii="Verdana" w:eastAsia="Verdana" w:hAnsi="Verdana" w:cs="Verdana"/>
                <w:b/>
                <w:bCs/>
                <w:sz w:val="24"/>
                <w:szCs w:val="24"/>
              </w:rPr>
            </w:pPr>
            <w:r w:rsidRPr="00AA7DC6">
              <w:rPr>
                <w:rFonts w:ascii="Verdana" w:eastAsia="Verdana" w:hAnsi="Verdana" w:cs="Verdana"/>
                <w:b/>
                <w:bCs/>
                <w:sz w:val="24"/>
                <w:szCs w:val="24"/>
              </w:rPr>
              <w:lastRenderedPageBreak/>
              <w:t>What will I achieve?</w:t>
            </w:r>
          </w:p>
        </w:tc>
      </w:tr>
      <w:tr w:rsidR="00697B81" w14:paraId="4ACC3B89" w14:textId="77777777" w:rsidTr="00AB7CF7">
        <w:tc>
          <w:tcPr>
            <w:tcW w:w="9019" w:type="dxa"/>
          </w:tcPr>
          <w:p w14:paraId="47E29D92" w14:textId="6BF075E1" w:rsidR="00AA7DC6" w:rsidRPr="00AA7DC6" w:rsidRDefault="00AA7DC6" w:rsidP="00AA7DC6">
            <w:pPr>
              <w:rPr>
                <w:rFonts w:ascii="Verdana" w:eastAsia="Verdana" w:hAnsi="Verdana" w:cs="Verdana"/>
                <w:b/>
                <w:bCs/>
                <w:i/>
                <w:iCs/>
                <w:sz w:val="24"/>
                <w:szCs w:val="24"/>
              </w:rPr>
            </w:pPr>
            <w:r w:rsidRPr="00AA7DC6">
              <w:rPr>
                <w:rFonts w:ascii="Verdana" w:eastAsia="Verdana" w:hAnsi="Verdana" w:cs="Verdana"/>
                <w:b/>
                <w:bCs/>
                <w:i/>
                <w:iCs/>
                <w:sz w:val="24"/>
                <w:szCs w:val="24"/>
              </w:rPr>
              <w:t xml:space="preserve">By the end of this </w:t>
            </w:r>
            <w:proofErr w:type="gramStart"/>
            <w:r w:rsidRPr="00AA7DC6">
              <w:rPr>
                <w:rFonts w:ascii="Verdana" w:eastAsia="Verdana" w:hAnsi="Verdana" w:cs="Verdana"/>
                <w:b/>
                <w:bCs/>
                <w:i/>
                <w:iCs/>
                <w:sz w:val="24"/>
                <w:szCs w:val="24"/>
              </w:rPr>
              <w:t>course</w:t>
            </w:r>
            <w:proofErr w:type="gramEnd"/>
            <w:r w:rsidRPr="00AA7DC6">
              <w:rPr>
                <w:rFonts w:ascii="Verdana" w:eastAsia="Verdana" w:hAnsi="Verdana" w:cs="Verdana"/>
                <w:b/>
                <w:bCs/>
                <w:i/>
                <w:iCs/>
                <w:sz w:val="24"/>
                <w:szCs w:val="24"/>
              </w:rPr>
              <w:t xml:space="preserve"> you should be able to:</w:t>
            </w:r>
          </w:p>
          <w:p w14:paraId="5BC3C97F" w14:textId="0AB0FB35" w:rsidR="00AA7DC6" w:rsidRPr="00AA7DC6" w:rsidRDefault="00AA7DC6" w:rsidP="00AA7DC6">
            <w:pPr>
              <w:pStyle w:val="ListParagraph"/>
              <w:numPr>
                <w:ilvl w:val="0"/>
                <w:numId w:val="21"/>
              </w:numPr>
              <w:rPr>
                <w:rFonts w:ascii="Verdana" w:eastAsia="Verdana" w:hAnsi="Verdana" w:cs="Verdana"/>
                <w:sz w:val="24"/>
                <w:szCs w:val="24"/>
              </w:rPr>
            </w:pPr>
            <w:r w:rsidRPr="00AA7DC6">
              <w:rPr>
                <w:rFonts w:ascii="Verdana" w:eastAsia="Verdana" w:hAnsi="Verdana" w:cs="Verdana"/>
                <w:sz w:val="24"/>
                <w:szCs w:val="24"/>
              </w:rPr>
              <w:t xml:space="preserve">Know about </w:t>
            </w:r>
            <w:r w:rsidR="00627C17" w:rsidRPr="00AA7DC6">
              <w:rPr>
                <w:rFonts w:ascii="Verdana" w:eastAsia="Verdana" w:hAnsi="Verdana" w:cs="Verdana"/>
                <w:sz w:val="24"/>
                <w:szCs w:val="24"/>
              </w:rPr>
              <w:t>the basic</w:t>
            </w:r>
            <w:r w:rsidRPr="00AA7DC6">
              <w:rPr>
                <w:rFonts w:ascii="Verdana" w:eastAsia="Verdana" w:hAnsi="Verdana" w:cs="Verdana"/>
                <w:sz w:val="24"/>
                <w:szCs w:val="24"/>
              </w:rPr>
              <w:t xml:space="preserve"> reflective learning cycle</w:t>
            </w:r>
          </w:p>
          <w:p w14:paraId="0115F6B7" w14:textId="71B7BE5C" w:rsidR="00AA7DC6" w:rsidRPr="00AA7DC6" w:rsidRDefault="00AA7DC6" w:rsidP="00AA7DC6">
            <w:pPr>
              <w:pStyle w:val="ListParagraph"/>
              <w:numPr>
                <w:ilvl w:val="0"/>
                <w:numId w:val="21"/>
              </w:numPr>
              <w:rPr>
                <w:rFonts w:ascii="Verdana" w:eastAsia="Verdana" w:hAnsi="Verdana" w:cs="Verdana"/>
                <w:sz w:val="24"/>
                <w:szCs w:val="24"/>
              </w:rPr>
            </w:pPr>
            <w:r w:rsidRPr="00AA7DC6">
              <w:rPr>
                <w:rFonts w:ascii="Verdana" w:eastAsia="Verdana" w:hAnsi="Verdana" w:cs="Verdana"/>
                <w:sz w:val="24"/>
                <w:szCs w:val="24"/>
              </w:rPr>
              <w:t>Knowing several different models of reflective practice (cyclical &amp; linear)</w:t>
            </w:r>
          </w:p>
          <w:p w14:paraId="42A67B55" w14:textId="1F90A6D6" w:rsidR="00AA7DC6" w:rsidRPr="00AA7DC6" w:rsidRDefault="00AA7DC6" w:rsidP="00AA7DC6">
            <w:pPr>
              <w:pStyle w:val="ListParagraph"/>
              <w:numPr>
                <w:ilvl w:val="0"/>
                <w:numId w:val="21"/>
              </w:numPr>
              <w:rPr>
                <w:rFonts w:ascii="Verdana" w:eastAsia="Verdana" w:hAnsi="Verdana" w:cs="Verdana"/>
                <w:sz w:val="24"/>
                <w:szCs w:val="24"/>
              </w:rPr>
            </w:pPr>
            <w:r w:rsidRPr="00AA7DC6">
              <w:rPr>
                <w:rFonts w:ascii="Verdana" w:eastAsia="Verdana" w:hAnsi="Verdana" w:cs="Verdana"/>
                <w:sz w:val="24"/>
                <w:szCs w:val="24"/>
              </w:rPr>
              <w:t>Know the history and development of reflective practice</w:t>
            </w:r>
          </w:p>
          <w:p w14:paraId="07D65635" w14:textId="11EA0124" w:rsidR="00AA7DC6" w:rsidRPr="00AA7DC6" w:rsidRDefault="00AA7DC6" w:rsidP="00AA7DC6">
            <w:pPr>
              <w:pStyle w:val="ListParagraph"/>
              <w:numPr>
                <w:ilvl w:val="0"/>
                <w:numId w:val="21"/>
              </w:numPr>
              <w:rPr>
                <w:rFonts w:ascii="Verdana" w:eastAsia="Verdana" w:hAnsi="Verdana" w:cs="Verdana"/>
                <w:sz w:val="24"/>
                <w:szCs w:val="24"/>
              </w:rPr>
            </w:pPr>
            <w:r w:rsidRPr="00AA7DC6">
              <w:rPr>
                <w:rFonts w:ascii="Verdana" w:eastAsia="Verdana" w:hAnsi="Verdana" w:cs="Verdana"/>
                <w:sz w:val="24"/>
                <w:szCs w:val="24"/>
              </w:rPr>
              <w:t>Relate to reflection on action, in action</w:t>
            </w:r>
          </w:p>
          <w:p w14:paraId="44B5E487" w14:textId="342F6993" w:rsidR="00AA7DC6" w:rsidRPr="00AA7DC6" w:rsidRDefault="00AA7DC6" w:rsidP="00AA7DC6">
            <w:pPr>
              <w:pStyle w:val="ListParagraph"/>
              <w:numPr>
                <w:ilvl w:val="0"/>
                <w:numId w:val="21"/>
              </w:numPr>
              <w:rPr>
                <w:rFonts w:ascii="Verdana" w:eastAsia="Verdana" w:hAnsi="Verdana" w:cs="Verdana"/>
                <w:sz w:val="24"/>
                <w:szCs w:val="24"/>
              </w:rPr>
            </w:pPr>
            <w:r w:rsidRPr="00AA7DC6">
              <w:rPr>
                <w:rFonts w:ascii="Verdana" w:eastAsia="Verdana" w:hAnsi="Verdana" w:cs="Verdana"/>
                <w:sz w:val="24"/>
                <w:szCs w:val="24"/>
              </w:rPr>
              <w:t>The concept of ‘knowing in action’</w:t>
            </w:r>
          </w:p>
          <w:p w14:paraId="110CEE81" w14:textId="5444AA1D" w:rsidR="00AA7DC6" w:rsidRPr="00AA7DC6" w:rsidRDefault="00AA7DC6" w:rsidP="00AA7DC6">
            <w:pPr>
              <w:pStyle w:val="ListParagraph"/>
              <w:numPr>
                <w:ilvl w:val="0"/>
                <w:numId w:val="21"/>
              </w:numPr>
              <w:rPr>
                <w:rFonts w:ascii="Verdana" w:eastAsia="Verdana" w:hAnsi="Verdana" w:cs="Verdana"/>
                <w:sz w:val="24"/>
                <w:szCs w:val="24"/>
              </w:rPr>
            </w:pPr>
            <w:r w:rsidRPr="00AA7DC6">
              <w:rPr>
                <w:rFonts w:ascii="Verdana" w:eastAsia="Verdana" w:hAnsi="Verdana" w:cs="Verdana"/>
                <w:sz w:val="24"/>
                <w:szCs w:val="24"/>
              </w:rPr>
              <w:t xml:space="preserve">Know about </w:t>
            </w:r>
            <w:r w:rsidR="00627C17" w:rsidRPr="00AA7DC6">
              <w:rPr>
                <w:rFonts w:ascii="Verdana" w:eastAsia="Verdana" w:hAnsi="Verdana" w:cs="Verdana"/>
                <w:sz w:val="24"/>
                <w:szCs w:val="24"/>
              </w:rPr>
              <w:t>being a</w:t>
            </w:r>
            <w:r w:rsidRPr="00AA7DC6">
              <w:rPr>
                <w:rFonts w:ascii="Verdana" w:eastAsia="Verdana" w:hAnsi="Verdana" w:cs="Verdana"/>
                <w:sz w:val="24"/>
                <w:szCs w:val="24"/>
              </w:rPr>
              <w:t xml:space="preserve"> Reflective Practitioner</w:t>
            </w:r>
          </w:p>
          <w:p w14:paraId="38268E13" w14:textId="66BB8E00" w:rsidR="00AA7DC6" w:rsidRDefault="00AA7DC6" w:rsidP="00AA7DC6">
            <w:pPr>
              <w:pStyle w:val="ListParagraph"/>
              <w:numPr>
                <w:ilvl w:val="0"/>
                <w:numId w:val="21"/>
              </w:numPr>
              <w:rPr>
                <w:rFonts w:ascii="Verdana" w:eastAsia="Verdana" w:hAnsi="Verdana" w:cs="Verdana"/>
                <w:sz w:val="24"/>
                <w:szCs w:val="24"/>
              </w:rPr>
            </w:pPr>
            <w:r w:rsidRPr="00AA7DC6">
              <w:rPr>
                <w:rFonts w:ascii="Verdana" w:eastAsia="Verdana" w:hAnsi="Verdana" w:cs="Verdana"/>
                <w:sz w:val="24"/>
                <w:szCs w:val="24"/>
              </w:rPr>
              <w:t>Have confidence in Reflective Writing</w:t>
            </w:r>
          </w:p>
          <w:p w14:paraId="444373A9" w14:textId="77777777" w:rsidR="00AA7DC6" w:rsidRPr="00AA7DC6" w:rsidRDefault="00AA7DC6" w:rsidP="00AA7DC6">
            <w:pPr>
              <w:ind w:left="360"/>
              <w:rPr>
                <w:rFonts w:ascii="Verdana" w:eastAsia="Verdana" w:hAnsi="Verdana" w:cs="Verdana"/>
                <w:sz w:val="24"/>
                <w:szCs w:val="24"/>
              </w:rPr>
            </w:pPr>
          </w:p>
          <w:p w14:paraId="62799574" w14:textId="5AEB9623" w:rsidR="00AA7DC6" w:rsidRPr="00AA7DC6" w:rsidRDefault="00AA7DC6" w:rsidP="00AA7DC6">
            <w:pPr>
              <w:jc w:val="center"/>
              <w:rPr>
                <w:rFonts w:ascii="Verdana" w:eastAsia="Verdana" w:hAnsi="Verdana" w:cs="Verdana"/>
                <w:sz w:val="24"/>
                <w:szCs w:val="24"/>
              </w:rPr>
            </w:pPr>
            <w:r>
              <w:rPr>
                <w:rFonts w:ascii="Verdana" w:eastAsia="Verdana" w:hAnsi="Verdana" w:cs="Verdana"/>
                <w:noProof/>
                <w:sz w:val="24"/>
                <w:szCs w:val="24"/>
              </w:rPr>
              <w:drawing>
                <wp:inline distT="114300" distB="114300" distL="114300" distR="114300" wp14:anchorId="1AEBA432" wp14:editId="5D06BFB8">
                  <wp:extent cx="1885950" cy="24193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885950" cy="2419350"/>
                          </a:xfrm>
                          <a:prstGeom prst="rect">
                            <a:avLst/>
                          </a:prstGeom>
                          <a:ln/>
                        </pic:spPr>
                      </pic:pic>
                    </a:graphicData>
                  </a:graphic>
                </wp:inline>
              </w:drawing>
            </w:r>
          </w:p>
          <w:p w14:paraId="4B7E63EC" w14:textId="77777777" w:rsidR="00697B81" w:rsidRPr="00C816EB" w:rsidRDefault="00697B81" w:rsidP="00C816EB">
            <w:pPr>
              <w:rPr>
                <w:rFonts w:ascii="Verdana" w:eastAsia="Verdana" w:hAnsi="Verdana" w:cs="Verdana"/>
                <w:sz w:val="24"/>
                <w:szCs w:val="24"/>
              </w:rPr>
            </w:pPr>
          </w:p>
        </w:tc>
      </w:tr>
      <w:tr w:rsidR="005345CB" w14:paraId="30931F64" w14:textId="77777777" w:rsidTr="00AB7CF7">
        <w:tc>
          <w:tcPr>
            <w:tcW w:w="9019" w:type="dxa"/>
            <w:shd w:val="clear" w:color="auto" w:fill="DAEEF3" w:themeFill="accent5" w:themeFillTint="33"/>
          </w:tcPr>
          <w:p w14:paraId="5CEAA399" w14:textId="777057B8" w:rsidR="005345CB" w:rsidRPr="005345CB" w:rsidRDefault="005345CB" w:rsidP="005345CB">
            <w:pPr>
              <w:spacing w:line="360" w:lineRule="auto"/>
              <w:rPr>
                <w:rFonts w:ascii="Verdana" w:eastAsia="Verdana" w:hAnsi="Verdana" w:cs="Verdana"/>
                <w:b/>
                <w:bCs/>
                <w:sz w:val="24"/>
                <w:szCs w:val="24"/>
              </w:rPr>
            </w:pPr>
            <w:r w:rsidRPr="005345CB">
              <w:rPr>
                <w:rFonts w:ascii="Verdana" w:eastAsia="Verdana" w:hAnsi="Verdana" w:cs="Verdana"/>
                <w:b/>
                <w:bCs/>
                <w:sz w:val="24"/>
                <w:szCs w:val="24"/>
              </w:rPr>
              <w:t>How will I be taught, will there be any work outside the class?</w:t>
            </w:r>
          </w:p>
        </w:tc>
      </w:tr>
      <w:tr w:rsidR="005345CB" w14:paraId="03E61AB8" w14:textId="77777777" w:rsidTr="00812908">
        <w:tc>
          <w:tcPr>
            <w:tcW w:w="9019" w:type="dxa"/>
          </w:tcPr>
          <w:p w14:paraId="569AAFB0" w14:textId="77777777" w:rsidR="00C730D3" w:rsidRDefault="00C730D3" w:rsidP="00C730D3">
            <w:pPr>
              <w:rPr>
                <w:rFonts w:ascii="Verdana" w:eastAsia="Verdana" w:hAnsi="Verdana" w:cs="Verdana"/>
                <w:sz w:val="24"/>
                <w:szCs w:val="24"/>
              </w:rPr>
            </w:pPr>
            <w:r w:rsidRPr="00065A52">
              <w:rPr>
                <w:rFonts w:ascii="Verdana" w:eastAsia="Verdana" w:hAnsi="Verdana" w:cs="Verdana"/>
                <w:sz w:val="24"/>
                <w:szCs w:val="24"/>
              </w:rPr>
              <w:t xml:space="preserve">Online </w:t>
            </w:r>
            <w:r>
              <w:rPr>
                <w:rFonts w:ascii="Verdana" w:eastAsia="Verdana" w:hAnsi="Verdana" w:cs="Verdana"/>
                <w:sz w:val="24"/>
                <w:szCs w:val="24"/>
              </w:rPr>
              <w:t>via Teams</w:t>
            </w:r>
            <w:r w:rsidRPr="00065A52">
              <w:rPr>
                <w:rFonts w:ascii="Verdana" w:eastAsia="Verdana" w:hAnsi="Verdana" w:cs="Verdana"/>
                <w:sz w:val="24"/>
                <w:szCs w:val="24"/>
              </w:rPr>
              <w:t xml:space="preserve"> with</w:t>
            </w:r>
            <w:r>
              <w:rPr>
                <w:rFonts w:ascii="Verdana" w:eastAsia="Verdana" w:hAnsi="Verdana" w:cs="Verdana"/>
                <w:sz w:val="24"/>
                <w:szCs w:val="24"/>
              </w:rPr>
              <w:t xml:space="preserve"> access to</w:t>
            </w:r>
            <w:r w:rsidRPr="00065A52">
              <w:rPr>
                <w:rFonts w:ascii="Verdana" w:eastAsia="Verdana" w:hAnsi="Verdana" w:cs="Verdana"/>
                <w:sz w:val="24"/>
                <w:szCs w:val="24"/>
              </w:rPr>
              <w:t xml:space="preserve"> linked resources</w:t>
            </w:r>
            <w:r w:rsidR="00CE6E20">
              <w:rPr>
                <w:rFonts w:ascii="Verdana" w:eastAsia="Verdana" w:hAnsi="Verdana" w:cs="Verdana"/>
                <w:sz w:val="24"/>
                <w:szCs w:val="24"/>
              </w:rPr>
              <w:t>.</w:t>
            </w:r>
          </w:p>
          <w:p w14:paraId="601BE7A0" w14:textId="77777777" w:rsidR="00CE6E20" w:rsidRDefault="00CE6E20" w:rsidP="00C730D3">
            <w:pPr>
              <w:rPr>
                <w:rFonts w:ascii="Verdana" w:hAnsi="Verdana"/>
                <w:sz w:val="24"/>
                <w:szCs w:val="24"/>
              </w:rPr>
            </w:pPr>
          </w:p>
          <w:p w14:paraId="4A283781" w14:textId="110AA300" w:rsidR="00CE6E20" w:rsidRPr="00C730D3" w:rsidRDefault="00CE6E20" w:rsidP="00C730D3">
            <w:pPr>
              <w:rPr>
                <w:rFonts w:ascii="Verdana" w:eastAsia="Verdana" w:hAnsi="Verdana" w:cs="Verdana"/>
                <w:sz w:val="24"/>
                <w:szCs w:val="24"/>
              </w:rPr>
            </w:pPr>
            <w:r w:rsidRPr="00BC0AA6">
              <w:rPr>
                <w:rFonts w:ascii="Verdana" w:hAnsi="Verdana"/>
                <w:sz w:val="24"/>
                <w:szCs w:val="24"/>
              </w:rPr>
              <w:t>The format of the course involves presentation of the theory and practical application. There are opportunities for small group activities to network with colleagues, while exploring the topic and sharing ideas. The workshop ends with whole group working together to compile a ‘Take Aways from Today’ list.</w:t>
            </w:r>
          </w:p>
        </w:tc>
      </w:tr>
    </w:tbl>
    <w:p w14:paraId="687D9FBA" w14:textId="522D16E6" w:rsidR="001B0B78" w:rsidRDefault="001B0B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525985" w14:paraId="4FC8D2D4" w14:textId="77777777" w:rsidTr="00AB7CF7">
        <w:tc>
          <w:tcPr>
            <w:tcW w:w="9019" w:type="dxa"/>
            <w:shd w:val="clear" w:color="auto" w:fill="DAEEF3" w:themeFill="accent5" w:themeFillTint="33"/>
          </w:tcPr>
          <w:p w14:paraId="1286932D" w14:textId="2DE5EB38" w:rsidR="00525985" w:rsidRDefault="00525985" w:rsidP="00AB7CF7">
            <w:pPr>
              <w:shd w:val="clear" w:color="auto" w:fill="DAEEF3" w:themeFill="accent5" w:themeFillTint="33"/>
              <w:spacing w:line="360" w:lineRule="auto"/>
              <w:rPr>
                <w:rFonts w:ascii="Verdana" w:eastAsia="Verdana" w:hAnsi="Verdana" w:cs="Verdana"/>
                <w:b/>
                <w:color w:val="1D1D1B"/>
                <w:sz w:val="24"/>
                <w:szCs w:val="24"/>
              </w:rPr>
            </w:pPr>
            <w:r w:rsidRPr="00AB7CF7">
              <w:rPr>
                <w:rFonts w:ascii="Verdana" w:eastAsia="Verdana" w:hAnsi="Verdana" w:cs="Verdana"/>
                <w:b/>
                <w:color w:val="1D1D1B"/>
                <w:sz w:val="24"/>
                <w:szCs w:val="24"/>
                <w:shd w:val="clear" w:color="auto" w:fill="DAEEF3" w:themeFill="accent5" w:themeFillTint="33"/>
              </w:rPr>
              <w:t>Cost</w:t>
            </w:r>
          </w:p>
        </w:tc>
      </w:tr>
      <w:tr w:rsidR="00525985" w14:paraId="1FED09DE" w14:textId="77777777" w:rsidTr="00AB7CF7">
        <w:tc>
          <w:tcPr>
            <w:tcW w:w="9019" w:type="dxa"/>
            <w:shd w:val="clear" w:color="auto" w:fill="auto"/>
          </w:tcPr>
          <w:p w14:paraId="79BE987E" w14:textId="4B82AAFC" w:rsidR="00525985" w:rsidRPr="00525985" w:rsidRDefault="00D919C6" w:rsidP="00525985">
            <w:pPr>
              <w:spacing w:line="360" w:lineRule="auto"/>
              <w:rPr>
                <w:rFonts w:ascii="Verdana" w:eastAsia="Verdana" w:hAnsi="Verdana" w:cs="Verdana"/>
                <w:bCs/>
                <w:color w:val="1D1D1B"/>
                <w:sz w:val="24"/>
                <w:szCs w:val="24"/>
              </w:rPr>
            </w:pPr>
            <w:r>
              <w:rPr>
                <w:rFonts w:ascii="Verdana" w:eastAsia="Verdana" w:hAnsi="Verdana" w:cs="Verdana"/>
                <w:bCs/>
                <w:color w:val="1D1D1B"/>
                <w:sz w:val="24"/>
                <w:szCs w:val="24"/>
              </w:rPr>
              <w:t>£</w:t>
            </w:r>
            <w:r w:rsidR="00DD72D5">
              <w:rPr>
                <w:rFonts w:ascii="Verdana" w:eastAsia="Verdana" w:hAnsi="Verdana" w:cs="Verdana"/>
                <w:bCs/>
                <w:color w:val="1D1D1B"/>
                <w:sz w:val="24"/>
                <w:szCs w:val="24"/>
              </w:rPr>
              <w:t>150</w:t>
            </w:r>
          </w:p>
        </w:tc>
      </w:tr>
      <w:tr w:rsidR="00E631D6" w14:paraId="56038A31" w14:textId="77777777" w:rsidTr="00AB7CF7">
        <w:tc>
          <w:tcPr>
            <w:tcW w:w="9019" w:type="dxa"/>
            <w:shd w:val="clear" w:color="auto" w:fill="DAEEF3" w:themeFill="accent5" w:themeFillTint="33"/>
          </w:tcPr>
          <w:p w14:paraId="13C70B27" w14:textId="1CCBA9AA" w:rsidR="00E631D6" w:rsidRDefault="00BD0A25" w:rsidP="00AB7CF7">
            <w:pPr>
              <w:shd w:val="clear" w:color="auto" w:fill="DAEEF3" w:themeFill="accent5" w:themeFillTint="33"/>
              <w:spacing w:line="360" w:lineRule="auto"/>
              <w:rPr>
                <w:rFonts w:ascii="Verdana" w:eastAsia="Verdana" w:hAnsi="Verdana" w:cs="Verdana"/>
                <w:sz w:val="24"/>
                <w:szCs w:val="24"/>
              </w:rPr>
            </w:pPr>
            <w:r>
              <w:rPr>
                <w:rFonts w:ascii="Verdana" w:eastAsia="Verdana" w:hAnsi="Verdana" w:cs="Verdana"/>
                <w:b/>
                <w:color w:val="1D1D1B"/>
                <w:sz w:val="24"/>
                <w:szCs w:val="24"/>
              </w:rPr>
              <w:t>When and how long</w:t>
            </w:r>
          </w:p>
        </w:tc>
      </w:tr>
      <w:tr w:rsidR="00BE6D7E" w14:paraId="1EDB3478" w14:textId="77777777" w:rsidTr="00AB7CF7">
        <w:tc>
          <w:tcPr>
            <w:tcW w:w="9019" w:type="dxa"/>
          </w:tcPr>
          <w:p w14:paraId="21409A80" w14:textId="77777777" w:rsidR="00E4604A" w:rsidRDefault="00BD0A25" w:rsidP="007D600D">
            <w:pPr>
              <w:shd w:val="clear" w:color="auto" w:fill="FFFFFF"/>
              <w:rPr>
                <w:rFonts w:ascii="Verdana" w:eastAsia="Verdana" w:hAnsi="Verdana" w:cs="Verdana"/>
                <w:bCs/>
                <w:color w:val="4D4D4D"/>
                <w:sz w:val="24"/>
                <w:szCs w:val="24"/>
              </w:rPr>
            </w:pPr>
            <w:r w:rsidRPr="00EC773E">
              <w:rPr>
                <w:rFonts w:ascii="Verdana" w:eastAsia="Verdana" w:hAnsi="Verdana" w:cs="Verdana"/>
                <w:bCs/>
                <w:color w:val="4D4D4D"/>
                <w:sz w:val="24"/>
                <w:szCs w:val="24"/>
              </w:rPr>
              <w:t>See Course calendar for latest dates</w:t>
            </w:r>
          </w:p>
          <w:p w14:paraId="1F6FCB69" w14:textId="6D8FEB6A" w:rsidR="007D600D" w:rsidRPr="007D600D" w:rsidRDefault="007D600D" w:rsidP="00AB7CF7">
            <w:pPr>
              <w:shd w:val="clear" w:color="auto" w:fill="FFFFFF"/>
              <w:spacing w:after="120"/>
              <w:rPr>
                <w:rFonts w:ascii="Verdana" w:eastAsia="Verdana" w:hAnsi="Verdana" w:cs="Verdana"/>
                <w:bCs/>
                <w:color w:val="4D4D4D"/>
                <w:sz w:val="24"/>
                <w:szCs w:val="24"/>
              </w:rPr>
            </w:pPr>
            <w:r>
              <w:rPr>
                <w:rFonts w:ascii="Verdana" w:eastAsia="Verdana" w:hAnsi="Verdana" w:cs="Verdana"/>
                <w:bCs/>
                <w:i/>
                <w:iCs/>
                <w:color w:val="4D4D4D"/>
                <w:sz w:val="24"/>
                <w:szCs w:val="24"/>
              </w:rPr>
              <w:lastRenderedPageBreak/>
              <w:t xml:space="preserve">Time: </w:t>
            </w:r>
            <w:r w:rsidRPr="007D600D">
              <w:rPr>
                <w:rFonts w:ascii="Verdana" w:eastAsia="Verdana" w:hAnsi="Verdana" w:cs="Verdana"/>
                <w:bCs/>
                <w:color w:val="4D4D4D"/>
                <w:sz w:val="24"/>
                <w:szCs w:val="24"/>
              </w:rPr>
              <w:t>9.30 to 16:00</w:t>
            </w:r>
          </w:p>
        </w:tc>
      </w:tr>
      <w:tr w:rsidR="00C804A9" w14:paraId="23C7E293" w14:textId="77777777" w:rsidTr="00AB7CF7">
        <w:tc>
          <w:tcPr>
            <w:tcW w:w="9019" w:type="dxa"/>
            <w:shd w:val="clear" w:color="auto" w:fill="DAEEF3" w:themeFill="accent5" w:themeFillTint="33"/>
          </w:tcPr>
          <w:p w14:paraId="00C86B45" w14:textId="1DEF2431" w:rsidR="00C804A9" w:rsidRPr="00C804A9" w:rsidRDefault="00130438" w:rsidP="000213EE">
            <w:pPr>
              <w:spacing w:line="360" w:lineRule="auto"/>
              <w:rPr>
                <w:rFonts w:ascii="Verdana" w:eastAsia="Verdana" w:hAnsi="Verdana" w:cs="Verdana"/>
                <w:b/>
                <w:bCs/>
                <w:sz w:val="24"/>
                <w:szCs w:val="24"/>
              </w:rPr>
            </w:pPr>
            <w:r>
              <w:rPr>
                <w:rFonts w:ascii="Verdana" w:eastAsia="Verdana" w:hAnsi="Verdana" w:cs="Verdana"/>
                <w:b/>
                <w:bCs/>
                <w:sz w:val="24"/>
                <w:szCs w:val="24"/>
              </w:rPr>
              <w:lastRenderedPageBreak/>
              <w:t xml:space="preserve">Course </w:t>
            </w:r>
            <w:r w:rsidR="00C804A9">
              <w:rPr>
                <w:rFonts w:ascii="Verdana" w:eastAsia="Verdana" w:hAnsi="Verdana" w:cs="Verdana"/>
                <w:b/>
                <w:bCs/>
                <w:sz w:val="24"/>
                <w:szCs w:val="24"/>
              </w:rPr>
              <w:t>Tutor</w:t>
            </w:r>
          </w:p>
        </w:tc>
      </w:tr>
      <w:tr w:rsidR="00C804A9" w14:paraId="56EE3D19" w14:textId="77777777" w:rsidTr="00AB7CF7">
        <w:tc>
          <w:tcPr>
            <w:tcW w:w="9019" w:type="dxa"/>
          </w:tcPr>
          <w:p w14:paraId="48D759F6" w14:textId="77777777" w:rsidR="0033736C" w:rsidRDefault="00C804A9" w:rsidP="003D5C4C">
            <w:pPr>
              <w:rPr>
                <w:rFonts w:ascii="Verdana" w:eastAsia="Verdana" w:hAnsi="Verdana" w:cs="Verdana"/>
                <w:sz w:val="24"/>
                <w:szCs w:val="24"/>
              </w:rPr>
            </w:pPr>
            <w:r>
              <w:rPr>
                <w:rFonts w:ascii="Verdana" w:eastAsia="Verdana" w:hAnsi="Verdana" w:cs="Verdana"/>
                <w:sz w:val="24"/>
                <w:szCs w:val="24"/>
              </w:rPr>
              <w:t>Ruth Howes</w:t>
            </w:r>
          </w:p>
          <w:p w14:paraId="44E55DD6" w14:textId="5F43D88C" w:rsidR="001B41BE" w:rsidRDefault="00D427EF" w:rsidP="003D5C4C">
            <w:pPr>
              <w:rPr>
                <w:rFonts w:ascii="Verdana" w:eastAsia="Verdana" w:hAnsi="Verdana" w:cs="Verdana"/>
                <w:sz w:val="24"/>
                <w:szCs w:val="24"/>
              </w:rPr>
            </w:pPr>
            <w:r>
              <w:rPr>
                <w:rFonts w:ascii="Verdana" w:eastAsia="Verdana" w:hAnsi="Verdana" w:cs="Verdana"/>
                <w:sz w:val="24"/>
                <w:szCs w:val="24"/>
              </w:rPr>
              <w:t xml:space="preserve">Author of Reflective Clinical Supervision in SLT: Strengthening your Supervision Skills (in production with </w:t>
            </w:r>
            <w:proofErr w:type="spellStart"/>
            <w:r>
              <w:rPr>
                <w:rFonts w:ascii="Verdana" w:eastAsia="Verdana" w:hAnsi="Verdana" w:cs="Verdana"/>
                <w:sz w:val="24"/>
                <w:szCs w:val="24"/>
              </w:rPr>
              <w:t>Speechmark</w:t>
            </w:r>
            <w:proofErr w:type="spellEnd"/>
            <w:r>
              <w:rPr>
                <w:rFonts w:ascii="Verdana" w:eastAsia="Verdana" w:hAnsi="Verdana" w:cs="Verdana"/>
                <w:sz w:val="24"/>
                <w:szCs w:val="24"/>
              </w:rPr>
              <w:t>/Routledge due for publication Oct 22)</w:t>
            </w:r>
          </w:p>
          <w:p w14:paraId="78D322E2" w14:textId="7A87C033" w:rsidR="00D427EF" w:rsidRDefault="00D427EF" w:rsidP="003D5C4C">
            <w:pPr>
              <w:rPr>
                <w:rFonts w:ascii="Verdana" w:eastAsia="Verdana" w:hAnsi="Verdana" w:cs="Verdana"/>
                <w:sz w:val="24"/>
                <w:szCs w:val="24"/>
              </w:rPr>
            </w:pPr>
          </w:p>
        </w:tc>
      </w:tr>
      <w:tr w:rsidR="001B41BE" w14:paraId="5EA3AD1F" w14:textId="77777777" w:rsidTr="00AB7CF7">
        <w:tc>
          <w:tcPr>
            <w:tcW w:w="9019" w:type="dxa"/>
            <w:shd w:val="clear" w:color="auto" w:fill="DAEEF3" w:themeFill="accent5" w:themeFillTint="33"/>
          </w:tcPr>
          <w:p w14:paraId="4B142386" w14:textId="06B702AD" w:rsidR="001B41BE" w:rsidRPr="001B41BE" w:rsidRDefault="001B41BE" w:rsidP="000213EE">
            <w:pPr>
              <w:spacing w:line="360" w:lineRule="auto"/>
              <w:rPr>
                <w:rFonts w:ascii="Verdana" w:eastAsia="Verdana" w:hAnsi="Verdana" w:cs="Verdana"/>
                <w:b/>
                <w:bCs/>
                <w:sz w:val="24"/>
                <w:szCs w:val="24"/>
              </w:rPr>
            </w:pPr>
            <w:r w:rsidRPr="001B41BE">
              <w:rPr>
                <w:rFonts w:ascii="Verdana" w:eastAsia="Verdana" w:hAnsi="Verdana" w:cs="Verdana"/>
                <w:b/>
                <w:bCs/>
                <w:sz w:val="24"/>
                <w:szCs w:val="24"/>
              </w:rPr>
              <w:t>Booking</w:t>
            </w:r>
          </w:p>
        </w:tc>
      </w:tr>
    </w:tbl>
    <w:p w14:paraId="66B9F921" w14:textId="77777777" w:rsidR="0033736C" w:rsidRDefault="0033736C" w:rsidP="0033736C">
      <w:pPr>
        <w:numPr>
          <w:ilvl w:val="0"/>
          <w:numId w:val="1"/>
        </w:numPr>
        <w:rPr>
          <w:rFonts w:ascii="Verdana" w:eastAsia="Verdana" w:hAnsi="Verdana" w:cs="Verdana"/>
        </w:rPr>
      </w:pPr>
      <w:r>
        <w:rPr>
          <w:rFonts w:ascii="Verdana" w:eastAsia="Verdana" w:hAnsi="Verdana" w:cs="Verdana"/>
          <w:sz w:val="24"/>
          <w:szCs w:val="24"/>
        </w:rPr>
        <w:t>You can book and pay instantly via PayPal</w:t>
      </w:r>
    </w:p>
    <w:p w14:paraId="0797609A" w14:textId="77777777" w:rsidR="0033736C" w:rsidRPr="001B41BE" w:rsidRDefault="0033736C" w:rsidP="0033736C">
      <w:pPr>
        <w:numPr>
          <w:ilvl w:val="0"/>
          <w:numId w:val="1"/>
        </w:numPr>
        <w:rPr>
          <w:rFonts w:ascii="Verdana" w:eastAsia="Verdana" w:hAnsi="Verdana" w:cs="Verdana"/>
        </w:rPr>
      </w:pPr>
      <w:r w:rsidRPr="001B41BE">
        <w:rPr>
          <w:rFonts w:ascii="Verdana" w:eastAsia="Verdana" w:hAnsi="Verdana" w:cs="Verdana"/>
          <w:sz w:val="24"/>
          <w:szCs w:val="24"/>
        </w:rPr>
        <w:t xml:space="preserve">You can ask for a </w:t>
      </w:r>
      <w:r w:rsidRPr="00EA35F5">
        <w:rPr>
          <w:rFonts w:ascii="Verdana" w:eastAsia="Verdana" w:hAnsi="Verdana" w:cs="Verdana"/>
          <w:iCs/>
          <w:sz w:val="24"/>
          <w:szCs w:val="24"/>
        </w:rPr>
        <w:t>quotation</w:t>
      </w:r>
      <w:r w:rsidRPr="001B41BE">
        <w:rPr>
          <w:rFonts w:ascii="Verdana" w:eastAsia="Verdana" w:hAnsi="Verdana" w:cs="Verdana"/>
          <w:i/>
          <w:sz w:val="24"/>
          <w:szCs w:val="24"/>
        </w:rPr>
        <w:t xml:space="preserve"> </w:t>
      </w:r>
      <w:r w:rsidRPr="001B41BE">
        <w:rPr>
          <w:rFonts w:ascii="Verdana" w:eastAsia="Verdana" w:hAnsi="Verdana" w:cs="Verdana"/>
          <w:sz w:val="24"/>
          <w:szCs w:val="24"/>
        </w:rPr>
        <w:t>so your organisation can raise a purchase order</w:t>
      </w:r>
    </w:p>
    <w:p w14:paraId="55619FDA" w14:textId="77777777" w:rsidR="0033736C" w:rsidRPr="00A67549" w:rsidRDefault="0033736C" w:rsidP="0033736C">
      <w:pPr>
        <w:numPr>
          <w:ilvl w:val="0"/>
          <w:numId w:val="1"/>
        </w:numPr>
        <w:rPr>
          <w:rFonts w:ascii="Verdana" w:eastAsia="Verdana" w:hAnsi="Verdana" w:cs="Verdana"/>
        </w:rPr>
      </w:pPr>
      <w:r w:rsidRPr="001B41BE">
        <w:rPr>
          <w:rFonts w:ascii="Verdana" w:eastAsia="Verdana" w:hAnsi="Verdana" w:cs="Verdana"/>
          <w:sz w:val="24"/>
          <w:szCs w:val="24"/>
        </w:rPr>
        <w:t xml:space="preserve">You can ask us to send an invoice </w:t>
      </w:r>
      <w:r>
        <w:rPr>
          <w:rFonts w:ascii="Verdana" w:eastAsia="Verdana" w:hAnsi="Verdana" w:cs="Verdana"/>
          <w:sz w:val="24"/>
          <w:szCs w:val="24"/>
        </w:rPr>
        <w:t xml:space="preserve">to yourself or your employer </w:t>
      </w:r>
      <w:r w:rsidRPr="001B41BE">
        <w:rPr>
          <w:rFonts w:ascii="Verdana" w:eastAsia="Verdana" w:hAnsi="Verdana" w:cs="Verdana"/>
          <w:sz w:val="24"/>
          <w:szCs w:val="24"/>
        </w:rPr>
        <w:t>that can be paid by BACS</w:t>
      </w:r>
    </w:p>
    <w:p w14:paraId="101527EB" w14:textId="1D3E58F8" w:rsidR="00061F48" w:rsidRPr="000D7B89" w:rsidRDefault="0033736C" w:rsidP="0033736C">
      <w:pPr>
        <w:numPr>
          <w:ilvl w:val="0"/>
          <w:numId w:val="1"/>
        </w:numPr>
        <w:spacing w:line="240" w:lineRule="auto"/>
        <w:rPr>
          <w:rFonts w:ascii="Verdana" w:eastAsia="Verdana" w:hAnsi="Verdana" w:cs="Verdana"/>
          <w:color w:val="4D4D4D"/>
          <w:sz w:val="24"/>
          <w:szCs w:val="24"/>
          <w:shd w:val="clear" w:color="auto" w:fill="EAEAEA"/>
        </w:rPr>
      </w:pPr>
      <w:r w:rsidRPr="002E1C80">
        <w:rPr>
          <w:rFonts w:ascii="Verdana" w:eastAsia="Verdana" w:hAnsi="Verdana" w:cs="Verdana"/>
          <w:sz w:val="24"/>
          <w:szCs w:val="24"/>
        </w:rPr>
        <w:t>Card Payment through Stripe will be available soon</w:t>
      </w:r>
    </w:p>
    <w:sectPr w:rsidR="00061F48" w:rsidRPr="000D7B8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ontserrat">
    <w:panose1 w:val="020B0604020202020204"/>
    <w:charset w:val="4D"/>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Cavolini">
    <w:panose1 w:val="03000502040302020204"/>
    <w:charset w:val="00"/>
    <w:family w:val="script"/>
    <w:pitch w:val="variable"/>
    <w:sig w:usb0="A11526FF" w:usb1="8000000A" w:usb2="0001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475"/>
    <w:multiLevelType w:val="multilevel"/>
    <w:tmpl w:val="43F44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35F04"/>
    <w:multiLevelType w:val="hybridMultilevel"/>
    <w:tmpl w:val="D85E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F683A"/>
    <w:multiLevelType w:val="multilevel"/>
    <w:tmpl w:val="AAFAB320"/>
    <w:lvl w:ilvl="0">
      <w:start w:val="1"/>
      <w:numFmt w:val="bullet"/>
      <w:lvlText w:val="●"/>
      <w:lvlJc w:val="left"/>
      <w:pPr>
        <w:ind w:left="720" w:hanging="360"/>
      </w:pPr>
      <w:rPr>
        <w:rFonts w:ascii="Arial" w:eastAsia="Arial" w:hAnsi="Arial" w:cs="Arial"/>
        <w:color w:val="4D4D4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CA1461"/>
    <w:multiLevelType w:val="hybridMultilevel"/>
    <w:tmpl w:val="ED10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F3953"/>
    <w:multiLevelType w:val="multilevel"/>
    <w:tmpl w:val="43F44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7B6FE4"/>
    <w:multiLevelType w:val="multilevel"/>
    <w:tmpl w:val="AE80F10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FC4AA2"/>
    <w:multiLevelType w:val="multilevel"/>
    <w:tmpl w:val="C254C2C2"/>
    <w:lvl w:ilvl="0">
      <w:start w:val="1"/>
      <w:numFmt w:val="bullet"/>
      <w:lvlText w:val="●"/>
      <w:lvlJc w:val="left"/>
      <w:pPr>
        <w:ind w:left="720" w:hanging="360"/>
      </w:pPr>
      <w:rPr>
        <w:rFonts w:ascii="Montserrat" w:eastAsia="Montserrat" w:hAnsi="Montserrat" w:cs="Montserrat"/>
        <w:color w:val="252525"/>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AC1D45"/>
    <w:multiLevelType w:val="hybridMultilevel"/>
    <w:tmpl w:val="09D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64011"/>
    <w:multiLevelType w:val="hybridMultilevel"/>
    <w:tmpl w:val="358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24CBE"/>
    <w:multiLevelType w:val="hybridMultilevel"/>
    <w:tmpl w:val="D9DA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A4482"/>
    <w:multiLevelType w:val="hybridMultilevel"/>
    <w:tmpl w:val="05D8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F01CC"/>
    <w:multiLevelType w:val="multilevel"/>
    <w:tmpl w:val="30D26562"/>
    <w:lvl w:ilvl="0">
      <w:start w:val="1"/>
      <w:numFmt w:val="bullet"/>
      <w:lvlText w:val="●"/>
      <w:lvlJc w:val="left"/>
      <w:pPr>
        <w:ind w:left="720" w:hanging="360"/>
      </w:pPr>
      <w:rPr>
        <w:rFonts w:ascii="Montserrat" w:eastAsia="Montserrat" w:hAnsi="Montserrat" w:cs="Montserrat"/>
        <w:color w:val="252525"/>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123CE9"/>
    <w:multiLevelType w:val="hybridMultilevel"/>
    <w:tmpl w:val="0616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2716E"/>
    <w:multiLevelType w:val="hybridMultilevel"/>
    <w:tmpl w:val="C8CC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96B83"/>
    <w:multiLevelType w:val="hybridMultilevel"/>
    <w:tmpl w:val="B58C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45571"/>
    <w:multiLevelType w:val="multilevel"/>
    <w:tmpl w:val="12187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0A4AD0"/>
    <w:multiLevelType w:val="hybridMultilevel"/>
    <w:tmpl w:val="C6D4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C7359"/>
    <w:multiLevelType w:val="hybridMultilevel"/>
    <w:tmpl w:val="D4A6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42506"/>
    <w:multiLevelType w:val="multilevel"/>
    <w:tmpl w:val="2EE8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8E48B3"/>
    <w:multiLevelType w:val="hybridMultilevel"/>
    <w:tmpl w:val="6F0E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35AB4"/>
    <w:multiLevelType w:val="hybridMultilevel"/>
    <w:tmpl w:val="6728D948"/>
    <w:lvl w:ilvl="0" w:tplc="C81456E8">
      <w:start w:val="12"/>
      <w:numFmt w:val="bullet"/>
      <w:lvlText w:val="-"/>
      <w:lvlJc w:val="left"/>
      <w:pPr>
        <w:ind w:left="720" w:hanging="360"/>
      </w:pPr>
      <w:rPr>
        <w:rFonts w:ascii="Verdana" w:eastAsia="Verdan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722734">
    <w:abstractNumId w:val="5"/>
  </w:num>
  <w:num w:numId="2" w16cid:durableId="1241671216">
    <w:abstractNumId w:val="6"/>
  </w:num>
  <w:num w:numId="3" w16cid:durableId="599532555">
    <w:abstractNumId w:val="18"/>
  </w:num>
  <w:num w:numId="4" w16cid:durableId="699478519">
    <w:abstractNumId w:val="2"/>
  </w:num>
  <w:num w:numId="5" w16cid:durableId="400449340">
    <w:abstractNumId w:val="15"/>
  </w:num>
  <w:num w:numId="6" w16cid:durableId="328602200">
    <w:abstractNumId w:val="11"/>
  </w:num>
  <w:num w:numId="7" w16cid:durableId="88040339">
    <w:abstractNumId w:val="8"/>
  </w:num>
  <w:num w:numId="8" w16cid:durableId="637226307">
    <w:abstractNumId w:val="14"/>
  </w:num>
  <w:num w:numId="9" w16cid:durableId="896361117">
    <w:abstractNumId w:val="17"/>
  </w:num>
  <w:num w:numId="10" w16cid:durableId="1984461595">
    <w:abstractNumId w:val="3"/>
  </w:num>
  <w:num w:numId="11" w16cid:durableId="540871591">
    <w:abstractNumId w:val="9"/>
  </w:num>
  <w:num w:numId="12" w16cid:durableId="1059669187">
    <w:abstractNumId w:val="19"/>
  </w:num>
  <w:num w:numId="13" w16cid:durableId="586616254">
    <w:abstractNumId w:val="1"/>
  </w:num>
  <w:num w:numId="14" w16cid:durableId="1362589037">
    <w:abstractNumId w:val="20"/>
  </w:num>
  <w:num w:numId="15" w16cid:durableId="556664925">
    <w:abstractNumId w:val="16"/>
  </w:num>
  <w:num w:numId="16" w16cid:durableId="1866476705">
    <w:abstractNumId w:val="10"/>
  </w:num>
  <w:num w:numId="17" w16cid:durableId="132139443">
    <w:abstractNumId w:val="13"/>
  </w:num>
  <w:num w:numId="18" w16cid:durableId="862936980">
    <w:abstractNumId w:val="12"/>
  </w:num>
  <w:num w:numId="19" w16cid:durableId="457601499">
    <w:abstractNumId w:val="7"/>
  </w:num>
  <w:num w:numId="20" w16cid:durableId="1229150910">
    <w:abstractNumId w:val="0"/>
  </w:num>
  <w:num w:numId="21" w16cid:durableId="1133671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48"/>
    <w:rsid w:val="00014324"/>
    <w:rsid w:val="000213EE"/>
    <w:rsid w:val="00061F48"/>
    <w:rsid w:val="000D7B89"/>
    <w:rsid w:val="00100110"/>
    <w:rsid w:val="00105C6B"/>
    <w:rsid w:val="00130438"/>
    <w:rsid w:val="00185DCE"/>
    <w:rsid w:val="0019373B"/>
    <w:rsid w:val="001B0B78"/>
    <w:rsid w:val="001B41BE"/>
    <w:rsid w:val="002B0BD1"/>
    <w:rsid w:val="002B2A38"/>
    <w:rsid w:val="002C071C"/>
    <w:rsid w:val="00305C25"/>
    <w:rsid w:val="0033736C"/>
    <w:rsid w:val="00375A18"/>
    <w:rsid w:val="003A3958"/>
    <w:rsid w:val="0050103C"/>
    <w:rsid w:val="00517C17"/>
    <w:rsid w:val="00525985"/>
    <w:rsid w:val="005345CB"/>
    <w:rsid w:val="00585EDC"/>
    <w:rsid w:val="0059420E"/>
    <w:rsid w:val="005E584F"/>
    <w:rsid w:val="00627C17"/>
    <w:rsid w:val="0069353A"/>
    <w:rsid w:val="00697B81"/>
    <w:rsid w:val="006F01D3"/>
    <w:rsid w:val="006F73E1"/>
    <w:rsid w:val="007662B7"/>
    <w:rsid w:val="007B73CF"/>
    <w:rsid w:val="007D600D"/>
    <w:rsid w:val="00812908"/>
    <w:rsid w:val="00832E3A"/>
    <w:rsid w:val="008551EA"/>
    <w:rsid w:val="00872473"/>
    <w:rsid w:val="009502A8"/>
    <w:rsid w:val="00A97823"/>
    <w:rsid w:val="00AA7DC6"/>
    <w:rsid w:val="00AB7CF7"/>
    <w:rsid w:val="00B93729"/>
    <w:rsid w:val="00BC0AA6"/>
    <w:rsid w:val="00BC21BF"/>
    <w:rsid w:val="00BD0A25"/>
    <w:rsid w:val="00BE6D7E"/>
    <w:rsid w:val="00C11F5E"/>
    <w:rsid w:val="00C46221"/>
    <w:rsid w:val="00C730D3"/>
    <w:rsid w:val="00C804A9"/>
    <w:rsid w:val="00C816EB"/>
    <w:rsid w:val="00C94ED5"/>
    <w:rsid w:val="00CA528E"/>
    <w:rsid w:val="00CB0C40"/>
    <w:rsid w:val="00CE6E20"/>
    <w:rsid w:val="00CF0B52"/>
    <w:rsid w:val="00D13CCA"/>
    <w:rsid w:val="00D21422"/>
    <w:rsid w:val="00D427EF"/>
    <w:rsid w:val="00D90A43"/>
    <w:rsid w:val="00D919C6"/>
    <w:rsid w:val="00DD72D5"/>
    <w:rsid w:val="00DE1244"/>
    <w:rsid w:val="00E17394"/>
    <w:rsid w:val="00E4604A"/>
    <w:rsid w:val="00E631D6"/>
    <w:rsid w:val="00EA19A5"/>
    <w:rsid w:val="00EC773E"/>
    <w:rsid w:val="00ED17C3"/>
    <w:rsid w:val="00EE096D"/>
    <w:rsid w:val="00EF101E"/>
    <w:rsid w:val="00F304A1"/>
    <w:rsid w:val="00FA43FE"/>
    <w:rsid w:val="00FD3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57C4"/>
  <w15:docId w15:val="{D3DA899E-52FD-2642-B464-7CE787F9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375A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Howes</cp:lastModifiedBy>
  <cp:revision>10</cp:revision>
  <dcterms:created xsi:type="dcterms:W3CDTF">2022-09-21T10:26:00Z</dcterms:created>
  <dcterms:modified xsi:type="dcterms:W3CDTF">2022-10-04T10:47:00Z</dcterms:modified>
</cp:coreProperties>
</file>